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jc w:val="center"/>
      </w:pPr>
      <w:r>
        <w:rPr>
          <w:rFonts w:ascii="Arial" w:hAnsi="Arial" w:cs="Arial"/>
          <w:b/>
          <w:sz w:val="44"/>
          <w:rtl/>
          <w:lang w:bidi="he-IL"/>
          <w:szCs w:val="44"/>
          <w:bCs/>
          <w:rtl/>
          <w:lang w:bidi="he-IL"/>
        </w:rPr>
        <w:t>הסכם גירושין</w:t>
      </w:r>
    </w:p>
    <w:p>
      <w:pPr>
        <w:bidi/>
        <w:spacing w:after="240"/>
        <w:jc w:val="center"/>
      </w:pPr>
      <w:r>
        <w:rPr>
          <w:rFonts w:ascii="Arial" w:hAnsi="Arial" w:cs="Arial"/>
          <w:color w:val="6B7280"/>
          <w:sz w:val="19"/>
          <w:rtl/>
          <w:lang w:bidi="he-IL"/>
          <w:szCs w:val="19"/>
          <w:rtl/>
          <w:lang w:bidi="he-IL"/>
        </w:rPr>
        <w:t>נוסח לדוגמה מאת SplitDay · טיוטה לעיון ולהתאמה עם עורך/ת דין או מגשר/ת · עודכן 26 באוקטובר 2026</w:t>
      </w:r>
    </w:p>
    <w:p>
      <w:pPr>
        <w:bidi/>
        <w:spacing w:after="240"/>
      </w:pPr>
      <w:r>
        <w:rPr>
          <w:rFonts w:ascii="Arial" w:hAnsi="Arial" w:cs="Arial"/>
          <w:color w:val="92400E"/>
          <w:sz w:val="19"/>
          <w:rtl/>
          <w:lang w:bidi="he-IL"/>
          <w:szCs w:val="19"/>
          <w:rtl/>
          <w:lang w:bidi="he-IL"/>
        </w:rPr>
        <w:t>הנחיות: מלאו את השדות שבסוגריים המרובעים [ ], מחקו חלופות שאינן מתאימות, והביאו את הנוסח לבדיקת עורך/ת דין לדיני משפחה או מגשר/ת לפני החתימה. אין במסמך ייעוץ משפטי.</w:t>
      </w:r>
    </w:p>
    <w:p>
      <w:pPr>
        <w:bidi/>
        <w:spacing w:after="80"/>
      </w:pPr>
      <w:r>
        <w:rPr>
          <w:rFonts w:ascii="Arial" w:hAnsi="Arial" w:cs="Arial"/>
          <w:sz w:val="22"/>
          <w:rtl/>
          <w:lang w:bidi="he-IL"/>
          <w:szCs w:val="22"/>
          <w:rtl/>
          <w:lang w:bidi="he-IL"/>
        </w:rPr>
        <w:t>שנערך ונחתם ב[עיר] ביום [תאריך]</w:t>
      </w:r>
    </w:p>
    <w:p>
      <w:pPr>
        <w:bidi/>
        <w:spacing w:after="80"/>
      </w:pPr>
      <w:r>
        <w:rPr>
          <w:rFonts w:ascii="Arial" w:hAnsi="Arial" w:cs="Arial"/>
          <w:sz w:val="22"/>
          <w:rtl/>
          <w:lang w:bidi="he-IL"/>
          <w:szCs w:val="22"/>
          <w:rtl/>
          <w:lang w:bidi="he-IL"/>
        </w:rPr>
        <w:t>בין: [שם מלא], ת"ז [ת"ז], מרחוב [כתובת מלאה], טלפון [טלפון] (להלן: "הצד הראשון")</w:t>
      </w:r>
    </w:p>
    <w:p>
      <w:pPr>
        <w:bidi/>
        <w:spacing w:after="80"/>
      </w:pPr>
      <w:r>
        <w:rPr>
          <w:rFonts w:ascii="Arial" w:hAnsi="Arial" w:cs="Arial"/>
          <w:sz w:val="22"/>
          <w:rtl/>
          <w:lang w:bidi="he-IL"/>
          <w:szCs w:val="22"/>
          <w:rtl/>
          <w:lang w:bidi="he-IL"/>
        </w:rPr>
        <w:t>לבין: [שם מלא], ת"ז [ת"ז], מרחוב [כתובת מלאה], טלפון [טלפון] (להלן: "הצד השני")</w:t>
      </w:r>
    </w:p>
    <w:p>
      <w:pPr>
        <w:bidi/>
        <w:spacing w:after="80"/>
      </w:pPr>
      <w:r>
        <w:rPr>
          <w:rFonts w:ascii="Arial" w:hAnsi="Arial" w:cs="Arial"/>
          <w:sz w:val="22"/>
          <w:rtl/>
          <w:lang w:bidi="he-IL"/>
          <w:szCs w:val="22"/>
          <w:rtl/>
          <w:lang w:bidi="he-IL"/>
        </w:rPr>
        <w:t>(הצד הראשון והצד השני ייקראו יחד: "הצדדים" או "ההורים")</w:t>
      </w:r>
    </w:p>
    <w:p>
      <w:pPr>
        <w:bidi/>
        <w:pStyle w:val="Heading1"/>
      </w:pPr>
      <w:r>
        <w:rPr>
          <w:rFonts w:ascii="Arial" w:hAnsi="Arial" w:cs="Arial"/>
          <w:b/>
          <w:color w:val="0F766E"/>
          <w:sz w:val="30"/>
          <w:rtl/>
          <w:lang w:bidi="he-IL"/>
          <w:szCs w:val="30"/>
          <w:bCs/>
          <w:rtl/>
          <w:lang w:bidi="he-IL"/>
        </w:rPr>
        <w:t>1. מבוא וצדדים</w:t>
      </w:r>
    </w:p>
    <w:p>
      <w:pPr>
        <w:bidi/>
        <w:spacing w:after="80"/>
      </w:pPr>
      <w:r>
        <w:rPr>
          <w:rFonts w:ascii="Arial" w:hAnsi="Arial" w:cs="Arial"/>
          <w:sz w:val="22"/>
          <w:rtl/>
          <w:lang w:bidi="he-IL"/>
          <w:szCs w:val="22"/>
          <w:rtl/>
          <w:lang w:bidi="he-IL"/>
        </w:rPr>
        <w:t>הואיל והצדדים נישאו זה לזו ביום [תאריך הנישואין] ב[מקום הנישואין] [כדת משה וישראל / בנישואין אזרחיים ב___];</w:t>
      </w:r>
    </w:p>
    <w:p>
      <w:pPr>
        <w:bidi/>
        <w:spacing w:after="80"/>
      </w:pPr>
      <w:r>
        <w:rPr>
          <w:rFonts w:ascii="Arial" w:hAnsi="Arial" w:cs="Arial"/>
          <w:sz w:val="22"/>
          <w:rtl/>
          <w:lang w:bidi="he-IL"/>
          <w:szCs w:val="22"/>
          <w:rtl/>
          <w:lang w:bidi="he-IL"/>
        </w:rPr>
        <w:t>והואיל ומנישואיהם נולדו לצדדים [מספר] ילדים: [שם הילד/ה], ת"ז [ת"ז], יליד/ת [תאריך לידה]; [שם הילד/ה], ת"ז [ת"ז], יליד/ת [תאריך לידה] (להלן: "הילדים" או "הקטינים");</w:t>
      </w:r>
    </w:p>
    <w:p>
      <w:pPr>
        <w:bidi/>
        <w:spacing w:after="80"/>
      </w:pPr>
      <w:r>
        <w:rPr>
          <w:rFonts w:ascii="Arial" w:hAnsi="Arial" w:cs="Arial"/>
          <w:sz w:val="22"/>
          <w:rtl/>
          <w:lang w:bidi="he-IL"/>
          <w:szCs w:val="22"/>
          <w:rtl/>
          <w:lang w:bidi="he-IL"/>
        </w:rPr>
        <w:t>והואיל ובין הצדדים נתגלעו חילוקי דעות, והם החליטו להיפרד ולהתגרש בהסכמה;</w:t>
      </w:r>
    </w:p>
    <w:p>
      <w:pPr>
        <w:bidi/>
        <w:spacing w:after="80"/>
      </w:pPr>
      <w:r>
        <w:rPr>
          <w:rFonts w:ascii="Arial" w:hAnsi="Arial" w:cs="Arial"/>
          <w:sz w:val="22"/>
          <w:rtl/>
          <w:lang w:bidi="he-IL"/>
          <w:szCs w:val="22"/>
          <w:rtl/>
          <w:lang w:bidi="he-IL"/>
        </w:rPr>
        <w:t>והואיל והצדדים מבקשים להסדיר בהסכם אחד וכולל את כל העניינים הנובעים מנישואיהם ומפירוקם, ובהם הגט, האחריות ההורית, זמני השהות, המזונות, המדור וחלוקת הרכוש;</w:t>
      </w:r>
    </w:p>
    <w:p>
      <w:pPr>
        <w:bidi/>
        <w:spacing w:after="80"/>
      </w:pPr>
      <w:r>
        <w:rPr>
          <w:rFonts w:ascii="Arial" w:hAnsi="Arial" w:cs="Arial"/>
          <w:sz w:val="22"/>
          <w:rtl/>
          <w:lang w:bidi="he-IL"/>
          <w:szCs w:val="22"/>
          <w:rtl/>
          <w:lang w:bidi="he-IL"/>
        </w:rPr>
        <w:t>והואיל וכל צד מצהיר כי קרא את ההסכם, הבין את משמעותו ואת תוצאותיו, וחותם עליו מרצונו החופשי, [לאחר שקיבל ייעוץ משפטי עצמאי / בליווי המגשר/ת [שם]];</w:t>
      </w:r>
    </w:p>
    <w:p>
      <w:pPr>
        <w:bidi/>
        <w:spacing w:after="80"/>
      </w:pPr>
      <w:r>
        <w:rPr>
          <w:rFonts w:ascii="Arial" w:hAnsi="Arial" w:cs="Arial"/>
          <w:sz w:val="22"/>
          <w:rtl/>
          <w:lang w:bidi="he-IL"/>
          <w:szCs w:val="22"/>
          <w:rtl/>
          <w:lang w:bidi="he-IL"/>
        </w:rPr>
        <w:t>לפיכך הוסכם, הוצהר והותנה בין הצדדים כדלקמן:</w:t>
      </w:r>
    </w:p>
    <w:p>
      <w:pPr>
        <w:bidi/>
        <w:spacing w:after="80"/>
      </w:pPr>
      <w:r>
        <w:rPr>
          <w:rFonts w:ascii="Arial" w:hAnsi="Arial" w:cs="Arial"/>
          <w:sz w:val="22"/>
          <w:rtl/>
          <w:lang w:bidi="he-IL"/>
          <w:szCs w:val="22"/>
          <w:rtl/>
          <w:lang w:bidi="he-IL"/>
        </w:rPr>
        <w:t>1.1  המבוא להסכם זה ונספחיו מהווים חלק בלתי נפרד ממנו.</w:t>
      </w:r>
    </w:p>
    <w:p>
      <w:pPr>
        <w:bidi/>
        <w:spacing w:after="80"/>
      </w:pPr>
      <w:r>
        <w:rPr>
          <w:rFonts w:ascii="Arial" w:hAnsi="Arial" w:cs="Arial"/>
          <w:sz w:val="22"/>
          <w:rtl/>
          <w:lang w:bidi="he-IL"/>
          <w:szCs w:val="22"/>
          <w:rtl/>
          <w:lang w:bidi="he-IL"/>
        </w:rPr>
        <w:t>1.2  כותרות הסעיפים נועדו לנוחות בלבד ואין להשתמש בהן לפרשנות ההסכם.</w:t>
      </w:r>
    </w:p>
    <w:p>
      <w:pPr>
        <w:bidi/>
        <w:spacing w:after="80"/>
      </w:pPr>
      <w:r>
        <w:rPr>
          <w:rFonts w:ascii="Arial" w:hAnsi="Arial" w:cs="Arial"/>
          <w:sz w:val="22"/>
          <w:rtl/>
          <w:lang w:bidi="he-IL"/>
          <w:szCs w:val="22"/>
          <w:rtl/>
          <w:lang w:bidi="he-IL"/>
        </w:rPr>
        <w:t>1.3  מועד הקרע בין הצדדים, לכל עניין בהסכם זה, הוא [תאריך].</w:t>
      </w:r>
    </w:p>
    <w:p>
      <w:pPr>
        <w:bidi/>
        <w:pStyle w:val="Heading1"/>
      </w:pPr>
      <w:r>
        <w:rPr>
          <w:rFonts w:ascii="Arial" w:hAnsi="Arial" w:cs="Arial"/>
          <w:b/>
          <w:color w:val="0F766E"/>
          <w:sz w:val="30"/>
          <w:rtl/>
          <w:lang w:bidi="he-IL"/>
          <w:szCs w:val="30"/>
          <w:bCs/>
          <w:rtl/>
          <w:lang w:bidi="he-IL"/>
        </w:rPr>
        <w:t>2. הגט</w:t>
      </w:r>
    </w:p>
    <w:p>
      <w:pPr>
        <w:bidi/>
        <w:spacing w:after="80"/>
      </w:pPr>
      <w:r>
        <w:rPr>
          <w:rFonts w:ascii="Arial" w:hAnsi="Arial" w:cs="Arial"/>
          <w:sz w:val="22"/>
          <w:rtl/>
          <w:lang w:bidi="he-IL"/>
          <w:szCs w:val="22"/>
          <w:rtl/>
          <w:lang w:bidi="he-IL"/>
        </w:rPr>
        <w:t>2.1  הצדדים יתגרשו זה מזו בגט פיטורין כדת משה וישראל בבית הדין הרבני האזורי ב[עיר], בתוך [30] ימים ממועד אישור הסכם זה, או במועד הראשון שייקבע בבית הדין לאחר מכן.</w:t>
      </w:r>
    </w:p>
    <w:p>
      <w:pPr>
        <w:bidi/>
        <w:spacing w:after="80"/>
      </w:pPr>
      <w:r>
        <w:rPr>
          <w:rFonts w:ascii="Arial" w:hAnsi="Arial" w:cs="Arial"/>
          <w:sz w:val="22"/>
          <w:rtl/>
          <w:lang w:bidi="he-IL"/>
          <w:szCs w:val="22"/>
          <w:rtl/>
          <w:lang w:bidi="he-IL"/>
        </w:rPr>
        <w:t>2.2  כל צד מתחייב להתייצב בכל מועד שייקבע ולעשות את כל הנדרש לסידור הגט, ולא להתנות את סידורו בכל תנאי שאינו כלול בהסכם זה.</w:t>
      </w:r>
    </w:p>
    <w:p>
      <w:pPr>
        <w:bidi/>
        <w:spacing w:after="80"/>
      </w:pPr>
      <w:r>
        <w:rPr>
          <w:rFonts w:ascii="Arial" w:hAnsi="Arial" w:cs="Arial"/>
          <w:sz w:val="22"/>
          <w:rtl/>
          <w:lang w:bidi="he-IL"/>
          <w:szCs w:val="22"/>
          <w:rtl/>
          <w:lang w:bidi="he-IL"/>
        </w:rPr>
        <w:t>2.3  עם סידור הגט ומילוי ההתחייבויות שבהסכם זה, יבואו על סיפוקן כל הזכויות מכוח כתובת האישה [או: נוסח אחר שהוסכם].</w:t>
      </w:r>
    </w:p>
    <w:p>
      <w:pPr>
        <w:bidi/>
        <w:spacing w:after="80"/>
      </w:pPr>
      <w:r>
        <w:rPr>
          <w:rFonts w:ascii="Arial" w:hAnsi="Arial" w:cs="Arial"/>
          <w:color w:val="0F766E"/>
          <w:sz w:val="19"/>
          <w:rtl/>
          <w:lang w:bidi="he-IL"/>
          <w:szCs w:val="19"/>
          <w:rtl/>
          <w:lang w:bidi="he-IL"/>
        </w:rPr>
        <w:t>לבני זוג שאינם יהודים, או שנישאו בנישואין אזרחיים: יש להחליף סעיף זה בהליך התרת נישואין או גירושין בערכאה המוסמכת לעניינם.</w:t>
      </w:r>
    </w:p>
    <w:p>
      <w:pPr>
        <w:bidi/>
        <w:pStyle w:val="Heading1"/>
      </w:pPr>
      <w:r>
        <w:rPr>
          <w:rFonts w:ascii="Arial" w:hAnsi="Arial" w:cs="Arial"/>
          <w:b/>
          <w:color w:val="0F766E"/>
          <w:sz w:val="30"/>
          <w:rtl/>
          <w:lang w:bidi="he-IL"/>
          <w:szCs w:val="30"/>
          <w:bCs/>
          <w:rtl/>
          <w:lang w:bidi="he-IL"/>
        </w:rPr>
        <w:t>3. אחריות הורית ומשמורת</w:t>
      </w:r>
    </w:p>
    <w:p>
      <w:pPr>
        <w:bidi/>
        <w:spacing w:after="80"/>
      </w:pPr>
      <w:r>
        <w:rPr>
          <w:rFonts w:ascii="Arial" w:hAnsi="Arial" w:cs="Arial"/>
          <w:sz w:val="22"/>
          <w:rtl/>
          <w:lang w:bidi="he-IL"/>
          <w:szCs w:val="22"/>
          <w:rtl/>
          <w:lang w:bidi="he-IL"/>
        </w:rPr>
        <w:t>3.1  שני הצדדים ימשיכו להיות האפוטרופסים הטבעיים של הילדים, וחובתם וזכותם לדאוג לצורכיהם, לחינוכם, לבריאותם ולרווחתם יחולו על שניהם.</w:t>
      </w:r>
    </w:p>
    <w:p>
      <w:pPr>
        <w:bidi/>
        <w:pStyle w:val="Heading2"/>
      </w:pPr>
      <w:r>
        <w:rPr>
          <w:rFonts w:ascii="Arial" w:hAnsi="Arial" w:cs="Arial"/>
          <w:b/>
          <w:color w:val="111827"/>
          <w:sz w:val="25"/>
          <w:rtl/>
          <w:lang w:bidi="he-IL"/>
          <w:szCs w:val="25"/>
          <w:bCs/>
          <w:rtl/>
          <w:lang w:bidi="he-IL"/>
        </w:rPr>
        <w:t>חלופה א: משמורת משותפת (אחריות הורית משותפת)</w:t>
      </w:r>
    </w:p>
    <w:p>
      <w:pPr>
        <w:bidi/>
        <w:spacing w:after="80"/>
      </w:pPr>
      <w:r>
        <w:rPr>
          <w:rFonts w:ascii="Arial" w:hAnsi="Arial" w:cs="Arial"/>
          <w:sz w:val="22"/>
          <w:rtl/>
          <w:lang w:bidi="he-IL"/>
          <w:szCs w:val="22"/>
          <w:rtl/>
          <w:lang w:bidi="he-IL"/>
        </w:rPr>
        <w:t>3.2א  הילדים יהיו באחריות הורית משותפת של שני הצדדים, וישהו אצל כל אחד מהם בהתאם לזמני השהות המפורטים בסעיף 4. כתובת הרישום של הילדים במוסדות החינוך והבריאות תהיה [כתובת].</w:t>
      </w:r>
    </w:p>
    <w:p>
      <w:pPr>
        <w:bidi/>
        <w:pStyle w:val="Heading2"/>
      </w:pPr>
      <w:r>
        <w:rPr>
          <w:rFonts w:ascii="Arial" w:hAnsi="Arial" w:cs="Arial"/>
          <w:b/>
          <w:color w:val="111827"/>
          <w:sz w:val="25"/>
          <w:rtl/>
          <w:lang w:bidi="he-IL"/>
          <w:szCs w:val="25"/>
          <w:bCs/>
          <w:rtl/>
          <w:lang w:bidi="he-IL"/>
        </w:rPr>
        <w:t>חלופה ב: משמורת אצל הורה אחד עם זמני שהות</w:t>
      </w:r>
    </w:p>
    <w:p>
      <w:pPr>
        <w:bidi/>
        <w:spacing w:after="80"/>
      </w:pPr>
      <w:r>
        <w:rPr>
          <w:rFonts w:ascii="Arial" w:hAnsi="Arial" w:cs="Arial"/>
          <w:sz w:val="22"/>
          <w:rtl/>
          <w:lang w:bidi="he-IL"/>
          <w:szCs w:val="22"/>
          <w:rtl/>
          <w:lang w:bidi="he-IL"/>
        </w:rPr>
        <w:t>3.2ב  הילדים יהיו במשמורתו/ה של [שם ההורה], ויתגוררו עמו/ה. [שם ההורה השני] יקיים עם הילדים זמני שהות כמפורט בסעיף 4.</w:t>
      </w:r>
    </w:p>
    <w:p>
      <w:pPr>
        <w:bidi/>
        <w:spacing w:after="80"/>
      </w:pPr>
      <w:r>
        <w:rPr>
          <w:rFonts w:ascii="Arial" w:hAnsi="Arial" w:cs="Arial"/>
          <w:sz w:val="22"/>
          <w:rtl/>
          <w:lang w:bidi="he-IL"/>
          <w:szCs w:val="22"/>
          <w:rtl/>
          <w:lang w:bidi="he-IL"/>
        </w:rPr>
        <w:t>3.3  הצדדים יפעלו בשיתוף פעולה לטובת הילדים, לא ידברו בגנות זה על זה בנוכחותם, לא יעבירו באמצעותם מסרים ולא ישתפו אותם בסכסוך שביניהם.</w:t>
      </w:r>
    </w:p>
    <w:p>
      <w:pPr>
        <w:bidi/>
        <w:pStyle w:val="Heading1"/>
      </w:pPr>
      <w:r>
        <w:rPr>
          <w:rFonts w:ascii="Arial" w:hAnsi="Arial" w:cs="Arial"/>
          <w:b/>
          <w:color w:val="0F766E"/>
          <w:sz w:val="30"/>
          <w:rtl/>
          <w:lang w:bidi="he-IL"/>
          <w:szCs w:val="30"/>
          <w:bCs/>
          <w:rtl/>
          <w:lang w:bidi="he-IL"/>
        </w:rPr>
        <w:t>4. זמני שהות</w:t>
      </w:r>
    </w:p>
    <w:p>
      <w:pPr>
        <w:bidi/>
        <w:pStyle w:val="Heading2"/>
      </w:pPr>
      <w:r>
        <w:rPr>
          <w:rFonts w:ascii="Arial" w:hAnsi="Arial" w:cs="Arial"/>
          <w:b/>
          <w:color w:val="111827"/>
          <w:sz w:val="25"/>
          <w:rtl/>
          <w:lang w:bidi="he-IL"/>
          <w:szCs w:val="25"/>
          <w:bCs/>
          <w:rtl/>
          <w:lang w:bidi="he-IL"/>
        </w:rPr>
        <w:t>4.1 הסדר שהות קבוע (יש לבחור חלופה אחת ולמחוק את האחרות)</w:t>
      </w:r>
    </w:p>
    <w:p>
      <w:pPr>
        <w:bidi/>
        <w:spacing w:after="80"/>
      </w:pPr>
      <w:r>
        <w:rPr>
          <w:rFonts w:ascii="Arial" w:hAnsi="Arial" w:cs="Arial"/>
          <w:sz w:val="22"/>
          <w:rtl/>
          <w:lang w:bidi="he-IL"/>
          <w:szCs w:val="22"/>
          <w:rtl/>
          <w:lang w:bidi="he-IL"/>
        </w:rPr>
        <w:t>4.1א  הסדר 2-2-3 בסבב של שבועיים: הילדים ישהו אצל ההורים לפי הטבלה שלהלן. בסבב מלא של 14 לילות ישהו הילדים 7 לילות אצל כל הורה.</w:t>
      </w:r>
    </w:p>
    <w:p>
      <w:pPr>
        <w:bidi/>
        <w:spacing w:after="80"/>
      </w:pPr>
      <w:r>
        <w:rPr>
          <w:rFonts w:ascii="Arial" w:hAnsi="Arial" w:cs="Arial"/>
          <w:b/>
          <w:color w:val="4B5563"/>
          <w:sz w:val="20"/>
          <w:rtl/>
          <w:lang w:bidi="he-IL"/>
          <w:szCs w:val="20"/>
          <w:bCs/>
          <w:rtl/>
          <w:lang w:bidi="he-IL"/>
        </w:rPr>
        <w:t>טבלה 1: הסדר 2-2-3 (ההעברה בסיום יום הלימודים או בשעה [17:00])</w:t>
      </w:r>
    </w:p>
    <w:tbl>
      <w:tblPr>
        <w:tblStyle w:val="TableGrid"/>
        <w:tblW w:type="auto" w:w="0"/>
        <w:tblLook w:firstColumn="1" w:firstRow="1" w:lastColumn="0" w:lastRow="0" w:noHBand="0" w:noVBand="1" w:val="04A0"/>
        <w:bidiVisual/>
      </w:tblPr>
      <w:tblGrid>
        <w:gridCol w:w="3137"/>
        <w:gridCol w:w="3137"/>
        <w:gridCol w:w="3137"/>
      </w:tblGrid>
      <w:tr>
        <w:tc>
          <w:tcPr>
            <w:tcW w:type="dxa" w:w="3137"/>
          </w:tcPr>
          <w:p>
            <w:pPr>
              <w:bidi/>
            </w:pPr>
            <w:r>
              <w:rPr>
                <w:rFonts w:ascii="Arial" w:hAnsi="Arial" w:cs="Arial"/>
                <w:rtl/>
                <w:lang w:bidi="he-IL"/>
              </w:rPr>
            </w:r>
            <w:r>
              <w:rPr>
                <w:rFonts w:ascii="Arial" w:hAnsi="Arial" w:cs="Arial"/>
                <w:b/>
                <w:sz w:val="21"/>
                <w:rtl/>
                <w:lang w:bidi="he-IL"/>
                <w:szCs w:val="21"/>
                <w:bCs/>
                <w:rtl/>
                <w:lang w:bidi="he-IL"/>
              </w:rPr>
              <w:t>יום</w:t>
            </w:r>
          </w:p>
        </w:tc>
        <w:tc>
          <w:tcPr>
            <w:tcW w:type="dxa" w:w="3137"/>
          </w:tcPr>
          <w:p>
            <w:pPr>
              <w:bidi/>
            </w:pPr>
            <w:r>
              <w:rPr>
                <w:rFonts w:ascii="Arial" w:hAnsi="Arial" w:cs="Arial"/>
                <w:rtl/>
                <w:lang w:bidi="he-IL"/>
              </w:rPr>
            </w:r>
            <w:r>
              <w:rPr>
                <w:rFonts w:ascii="Arial" w:hAnsi="Arial" w:cs="Arial"/>
                <w:b/>
                <w:sz w:val="21"/>
                <w:rtl/>
                <w:lang w:bidi="he-IL"/>
                <w:szCs w:val="21"/>
                <w:bCs/>
                <w:rtl/>
                <w:lang w:bidi="he-IL"/>
              </w:rPr>
              <w:t>שבוע א</w:t>
            </w:r>
          </w:p>
        </w:tc>
        <w:tc>
          <w:tcPr>
            <w:tcW w:type="dxa" w:w="3137"/>
          </w:tcPr>
          <w:p>
            <w:pPr>
              <w:bidi/>
            </w:pPr>
            <w:r>
              <w:rPr>
                <w:rFonts w:ascii="Arial" w:hAnsi="Arial" w:cs="Arial"/>
                <w:rtl/>
                <w:lang w:bidi="he-IL"/>
              </w:rPr>
            </w:r>
            <w:r>
              <w:rPr>
                <w:rFonts w:ascii="Arial" w:hAnsi="Arial" w:cs="Arial"/>
                <w:b/>
                <w:sz w:val="21"/>
                <w:rtl/>
                <w:lang w:bidi="he-IL"/>
                <w:szCs w:val="21"/>
                <w:bCs/>
                <w:rtl/>
                <w:lang w:bidi="he-IL"/>
              </w:rPr>
              <w:t>שבוע ב</w:t>
            </w:r>
          </w:p>
        </w:tc>
      </w:tr>
      <w:tr>
        <w:tc>
          <w:tcPr>
            <w:tcW w:type="dxa" w:w="3137"/>
          </w:tcPr>
          <w:p>
            <w:pPr>
              <w:bidi/>
            </w:pPr>
            <w:r>
              <w:rPr>
                <w:rFonts w:ascii="Arial" w:hAnsi="Arial" w:cs="Arial"/>
                <w:rtl/>
                <w:lang w:bidi="he-IL"/>
              </w:rPr>
            </w:r>
            <w:r>
              <w:rPr>
                <w:rFonts w:ascii="Arial" w:hAnsi="Arial" w:cs="Arial"/>
                <w:b/>
                <w:sz w:val="21"/>
                <w:rtl/>
                <w:lang w:bidi="he-IL"/>
                <w:szCs w:val="21"/>
                <w:bCs/>
                <w:rtl/>
                <w:lang w:bidi="he-IL"/>
              </w:rPr>
              <w:t>ראשון</w:t>
            </w:r>
          </w:p>
        </w:tc>
        <w:tc>
          <w:tcPr>
            <w:tcW w:type="dxa" w:w="3137"/>
          </w:tcPr>
          <w:p>
            <w:pPr>
              <w:bidi/>
            </w:pPr>
            <w:r>
              <w:rPr>
                <w:rFonts w:ascii="Arial" w:hAnsi="Arial" w:cs="Arial"/>
                <w:rtl/>
                <w:lang w:bidi="he-IL"/>
              </w:rPr>
            </w:r>
            <w:r>
              <w:rPr>
                <w:rFonts w:ascii="Arial" w:hAnsi="Arial" w:cs="Arial"/>
                <w:sz w:val="21"/>
                <w:rtl/>
                <w:lang w:bidi="he-IL"/>
                <w:szCs w:val="21"/>
                <w:rtl/>
                <w:lang w:bidi="he-IL"/>
              </w:rPr>
              <w:t>[הורה א]</w:t>
            </w:r>
          </w:p>
        </w:tc>
        <w:tc>
          <w:tcPr>
            <w:tcW w:type="dxa" w:w="3137"/>
          </w:tcPr>
          <w:p>
            <w:pPr>
              <w:bidi/>
            </w:pPr>
            <w:r>
              <w:rPr>
                <w:rFonts w:ascii="Arial" w:hAnsi="Arial" w:cs="Arial"/>
                <w:rtl/>
                <w:lang w:bidi="he-IL"/>
              </w:rPr>
            </w:r>
            <w:r>
              <w:rPr>
                <w:rFonts w:ascii="Arial" w:hAnsi="Arial" w:cs="Arial"/>
                <w:sz w:val="21"/>
                <w:rtl/>
                <w:lang w:bidi="he-IL"/>
                <w:szCs w:val="21"/>
                <w:rtl/>
                <w:lang w:bidi="he-IL"/>
              </w:rPr>
              <w:t>[הורה ב]</w:t>
            </w:r>
          </w:p>
        </w:tc>
      </w:tr>
      <w:tr>
        <w:tc>
          <w:tcPr>
            <w:tcW w:type="dxa" w:w="3137"/>
          </w:tcPr>
          <w:p>
            <w:pPr>
              <w:bidi/>
            </w:pPr>
            <w:r>
              <w:rPr>
                <w:rFonts w:ascii="Arial" w:hAnsi="Arial" w:cs="Arial"/>
                <w:rtl/>
                <w:lang w:bidi="he-IL"/>
              </w:rPr>
            </w:r>
            <w:r>
              <w:rPr>
                <w:rFonts w:ascii="Arial" w:hAnsi="Arial" w:cs="Arial"/>
                <w:b/>
                <w:sz w:val="21"/>
                <w:rtl/>
                <w:lang w:bidi="he-IL"/>
                <w:szCs w:val="21"/>
                <w:bCs/>
                <w:rtl/>
                <w:lang w:bidi="he-IL"/>
              </w:rPr>
              <w:t>שני</w:t>
            </w:r>
          </w:p>
        </w:tc>
        <w:tc>
          <w:tcPr>
            <w:tcW w:type="dxa" w:w="3137"/>
          </w:tcPr>
          <w:p>
            <w:pPr>
              <w:bidi/>
            </w:pPr>
            <w:r>
              <w:rPr>
                <w:rFonts w:ascii="Arial" w:hAnsi="Arial" w:cs="Arial"/>
                <w:rtl/>
                <w:lang w:bidi="he-IL"/>
              </w:rPr>
            </w:r>
            <w:r>
              <w:rPr>
                <w:rFonts w:ascii="Arial" w:hAnsi="Arial" w:cs="Arial"/>
                <w:sz w:val="21"/>
                <w:rtl/>
                <w:lang w:bidi="he-IL"/>
                <w:szCs w:val="21"/>
                <w:rtl/>
                <w:lang w:bidi="he-IL"/>
              </w:rPr>
              <w:t>[הורה א]</w:t>
            </w:r>
          </w:p>
        </w:tc>
        <w:tc>
          <w:tcPr>
            <w:tcW w:type="dxa" w:w="3137"/>
          </w:tcPr>
          <w:p>
            <w:pPr>
              <w:bidi/>
            </w:pPr>
            <w:r>
              <w:rPr>
                <w:rFonts w:ascii="Arial" w:hAnsi="Arial" w:cs="Arial"/>
                <w:rtl/>
                <w:lang w:bidi="he-IL"/>
              </w:rPr>
            </w:r>
            <w:r>
              <w:rPr>
                <w:rFonts w:ascii="Arial" w:hAnsi="Arial" w:cs="Arial"/>
                <w:sz w:val="21"/>
                <w:rtl/>
                <w:lang w:bidi="he-IL"/>
                <w:szCs w:val="21"/>
                <w:rtl/>
                <w:lang w:bidi="he-IL"/>
              </w:rPr>
              <w:t>[הורה ב]</w:t>
            </w:r>
          </w:p>
        </w:tc>
      </w:tr>
      <w:tr>
        <w:tc>
          <w:tcPr>
            <w:tcW w:type="dxa" w:w="3137"/>
          </w:tcPr>
          <w:p>
            <w:pPr>
              <w:bidi/>
            </w:pPr>
            <w:r>
              <w:rPr>
                <w:rFonts w:ascii="Arial" w:hAnsi="Arial" w:cs="Arial"/>
                <w:rtl/>
                <w:lang w:bidi="he-IL"/>
              </w:rPr>
            </w:r>
            <w:r>
              <w:rPr>
                <w:rFonts w:ascii="Arial" w:hAnsi="Arial" w:cs="Arial"/>
                <w:b/>
                <w:sz w:val="21"/>
                <w:rtl/>
                <w:lang w:bidi="he-IL"/>
                <w:szCs w:val="21"/>
                <w:bCs/>
                <w:rtl/>
                <w:lang w:bidi="he-IL"/>
              </w:rPr>
              <w:t>שלישי</w:t>
            </w:r>
          </w:p>
        </w:tc>
        <w:tc>
          <w:tcPr>
            <w:tcW w:type="dxa" w:w="3137"/>
          </w:tcPr>
          <w:p>
            <w:pPr>
              <w:bidi/>
            </w:pPr>
            <w:r>
              <w:rPr>
                <w:rFonts w:ascii="Arial" w:hAnsi="Arial" w:cs="Arial"/>
                <w:rtl/>
                <w:lang w:bidi="he-IL"/>
              </w:rPr>
            </w:r>
            <w:r>
              <w:rPr>
                <w:rFonts w:ascii="Arial" w:hAnsi="Arial" w:cs="Arial"/>
                <w:sz w:val="21"/>
                <w:rtl/>
                <w:lang w:bidi="he-IL"/>
                <w:szCs w:val="21"/>
                <w:rtl/>
                <w:lang w:bidi="he-IL"/>
              </w:rPr>
              <w:t>[הורה ב]</w:t>
            </w:r>
          </w:p>
        </w:tc>
        <w:tc>
          <w:tcPr>
            <w:tcW w:type="dxa" w:w="3137"/>
          </w:tcPr>
          <w:p>
            <w:pPr>
              <w:bidi/>
            </w:pPr>
            <w:r>
              <w:rPr>
                <w:rFonts w:ascii="Arial" w:hAnsi="Arial" w:cs="Arial"/>
                <w:rtl/>
                <w:lang w:bidi="he-IL"/>
              </w:rPr>
            </w:r>
            <w:r>
              <w:rPr>
                <w:rFonts w:ascii="Arial" w:hAnsi="Arial" w:cs="Arial"/>
                <w:sz w:val="21"/>
                <w:rtl/>
                <w:lang w:bidi="he-IL"/>
                <w:szCs w:val="21"/>
                <w:rtl/>
                <w:lang w:bidi="he-IL"/>
              </w:rPr>
              <w:t>[הורה א]</w:t>
            </w:r>
          </w:p>
        </w:tc>
      </w:tr>
      <w:tr>
        <w:tc>
          <w:tcPr>
            <w:tcW w:type="dxa" w:w="3137"/>
          </w:tcPr>
          <w:p>
            <w:pPr>
              <w:bidi/>
            </w:pPr>
            <w:r>
              <w:rPr>
                <w:rFonts w:ascii="Arial" w:hAnsi="Arial" w:cs="Arial"/>
                <w:rtl/>
                <w:lang w:bidi="he-IL"/>
              </w:rPr>
            </w:r>
            <w:r>
              <w:rPr>
                <w:rFonts w:ascii="Arial" w:hAnsi="Arial" w:cs="Arial"/>
                <w:b/>
                <w:sz w:val="21"/>
                <w:rtl/>
                <w:lang w:bidi="he-IL"/>
                <w:szCs w:val="21"/>
                <w:bCs/>
                <w:rtl/>
                <w:lang w:bidi="he-IL"/>
              </w:rPr>
              <w:t>רביעי</w:t>
            </w:r>
          </w:p>
        </w:tc>
        <w:tc>
          <w:tcPr>
            <w:tcW w:type="dxa" w:w="3137"/>
          </w:tcPr>
          <w:p>
            <w:pPr>
              <w:bidi/>
            </w:pPr>
            <w:r>
              <w:rPr>
                <w:rFonts w:ascii="Arial" w:hAnsi="Arial" w:cs="Arial"/>
                <w:rtl/>
                <w:lang w:bidi="he-IL"/>
              </w:rPr>
            </w:r>
            <w:r>
              <w:rPr>
                <w:rFonts w:ascii="Arial" w:hAnsi="Arial" w:cs="Arial"/>
                <w:sz w:val="21"/>
                <w:rtl/>
                <w:lang w:bidi="he-IL"/>
                <w:szCs w:val="21"/>
                <w:rtl/>
                <w:lang w:bidi="he-IL"/>
              </w:rPr>
              <w:t>[הורה ב]</w:t>
            </w:r>
          </w:p>
        </w:tc>
        <w:tc>
          <w:tcPr>
            <w:tcW w:type="dxa" w:w="3137"/>
          </w:tcPr>
          <w:p>
            <w:pPr>
              <w:bidi/>
            </w:pPr>
            <w:r>
              <w:rPr>
                <w:rFonts w:ascii="Arial" w:hAnsi="Arial" w:cs="Arial"/>
                <w:rtl/>
                <w:lang w:bidi="he-IL"/>
              </w:rPr>
            </w:r>
            <w:r>
              <w:rPr>
                <w:rFonts w:ascii="Arial" w:hAnsi="Arial" w:cs="Arial"/>
                <w:sz w:val="21"/>
                <w:rtl/>
                <w:lang w:bidi="he-IL"/>
                <w:szCs w:val="21"/>
                <w:rtl/>
                <w:lang w:bidi="he-IL"/>
              </w:rPr>
              <w:t>[הורה א]</w:t>
            </w:r>
          </w:p>
        </w:tc>
      </w:tr>
      <w:tr>
        <w:tc>
          <w:tcPr>
            <w:tcW w:type="dxa" w:w="3137"/>
          </w:tcPr>
          <w:p>
            <w:pPr>
              <w:bidi/>
            </w:pPr>
            <w:r>
              <w:rPr>
                <w:rFonts w:ascii="Arial" w:hAnsi="Arial" w:cs="Arial"/>
                <w:rtl/>
                <w:lang w:bidi="he-IL"/>
              </w:rPr>
            </w:r>
            <w:r>
              <w:rPr>
                <w:rFonts w:ascii="Arial" w:hAnsi="Arial" w:cs="Arial"/>
                <w:b/>
                <w:sz w:val="21"/>
                <w:rtl/>
                <w:lang w:bidi="he-IL"/>
                <w:szCs w:val="21"/>
                <w:bCs/>
                <w:rtl/>
                <w:lang w:bidi="he-IL"/>
              </w:rPr>
              <w:t>חמישי</w:t>
            </w:r>
          </w:p>
        </w:tc>
        <w:tc>
          <w:tcPr>
            <w:tcW w:type="dxa" w:w="3137"/>
          </w:tcPr>
          <w:p>
            <w:pPr>
              <w:bidi/>
            </w:pPr>
            <w:r>
              <w:rPr>
                <w:rFonts w:ascii="Arial" w:hAnsi="Arial" w:cs="Arial"/>
                <w:rtl/>
                <w:lang w:bidi="he-IL"/>
              </w:rPr>
            </w:r>
            <w:r>
              <w:rPr>
                <w:rFonts w:ascii="Arial" w:hAnsi="Arial" w:cs="Arial"/>
                <w:sz w:val="21"/>
                <w:rtl/>
                <w:lang w:bidi="he-IL"/>
                <w:szCs w:val="21"/>
                <w:rtl/>
                <w:lang w:bidi="he-IL"/>
              </w:rPr>
              <w:t>[הורה א]</w:t>
            </w:r>
          </w:p>
        </w:tc>
        <w:tc>
          <w:tcPr>
            <w:tcW w:type="dxa" w:w="3137"/>
          </w:tcPr>
          <w:p>
            <w:pPr>
              <w:bidi/>
            </w:pPr>
            <w:r>
              <w:rPr>
                <w:rFonts w:ascii="Arial" w:hAnsi="Arial" w:cs="Arial"/>
                <w:rtl/>
                <w:lang w:bidi="he-IL"/>
              </w:rPr>
            </w:r>
            <w:r>
              <w:rPr>
                <w:rFonts w:ascii="Arial" w:hAnsi="Arial" w:cs="Arial"/>
                <w:sz w:val="21"/>
                <w:rtl/>
                <w:lang w:bidi="he-IL"/>
                <w:szCs w:val="21"/>
                <w:rtl/>
                <w:lang w:bidi="he-IL"/>
              </w:rPr>
              <w:t>[הורה ב]</w:t>
            </w:r>
          </w:p>
        </w:tc>
      </w:tr>
      <w:tr>
        <w:tc>
          <w:tcPr>
            <w:tcW w:type="dxa" w:w="3137"/>
          </w:tcPr>
          <w:p>
            <w:pPr>
              <w:bidi/>
            </w:pPr>
            <w:r>
              <w:rPr>
                <w:rFonts w:ascii="Arial" w:hAnsi="Arial" w:cs="Arial"/>
                <w:rtl/>
                <w:lang w:bidi="he-IL"/>
              </w:rPr>
            </w:r>
            <w:r>
              <w:rPr>
                <w:rFonts w:ascii="Arial" w:hAnsi="Arial" w:cs="Arial"/>
                <w:b/>
                <w:sz w:val="21"/>
                <w:rtl/>
                <w:lang w:bidi="he-IL"/>
                <w:szCs w:val="21"/>
                <w:bCs/>
                <w:rtl/>
                <w:lang w:bidi="he-IL"/>
              </w:rPr>
              <w:t>שישי</w:t>
            </w:r>
          </w:p>
        </w:tc>
        <w:tc>
          <w:tcPr>
            <w:tcW w:type="dxa" w:w="3137"/>
          </w:tcPr>
          <w:p>
            <w:pPr>
              <w:bidi/>
            </w:pPr>
            <w:r>
              <w:rPr>
                <w:rFonts w:ascii="Arial" w:hAnsi="Arial" w:cs="Arial"/>
                <w:rtl/>
                <w:lang w:bidi="he-IL"/>
              </w:rPr>
            </w:r>
            <w:r>
              <w:rPr>
                <w:rFonts w:ascii="Arial" w:hAnsi="Arial" w:cs="Arial"/>
                <w:sz w:val="21"/>
                <w:rtl/>
                <w:lang w:bidi="he-IL"/>
                <w:szCs w:val="21"/>
                <w:rtl/>
                <w:lang w:bidi="he-IL"/>
              </w:rPr>
              <w:t>[הורה א]</w:t>
            </w:r>
          </w:p>
        </w:tc>
        <w:tc>
          <w:tcPr>
            <w:tcW w:type="dxa" w:w="3137"/>
          </w:tcPr>
          <w:p>
            <w:pPr>
              <w:bidi/>
            </w:pPr>
            <w:r>
              <w:rPr>
                <w:rFonts w:ascii="Arial" w:hAnsi="Arial" w:cs="Arial"/>
                <w:rtl/>
                <w:lang w:bidi="he-IL"/>
              </w:rPr>
            </w:r>
            <w:r>
              <w:rPr>
                <w:rFonts w:ascii="Arial" w:hAnsi="Arial" w:cs="Arial"/>
                <w:sz w:val="21"/>
                <w:rtl/>
                <w:lang w:bidi="he-IL"/>
                <w:szCs w:val="21"/>
                <w:rtl/>
                <w:lang w:bidi="he-IL"/>
              </w:rPr>
              <w:t>[הורה ב]</w:t>
            </w:r>
          </w:p>
        </w:tc>
      </w:tr>
      <w:tr>
        <w:tc>
          <w:tcPr>
            <w:tcW w:type="dxa" w:w="3137"/>
          </w:tcPr>
          <w:p>
            <w:pPr>
              <w:bidi/>
            </w:pPr>
            <w:r>
              <w:rPr>
                <w:rFonts w:ascii="Arial" w:hAnsi="Arial" w:cs="Arial"/>
                <w:rtl/>
                <w:lang w:bidi="he-IL"/>
              </w:rPr>
            </w:r>
            <w:r>
              <w:rPr>
                <w:rFonts w:ascii="Arial" w:hAnsi="Arial" w:cs="Arial"/>
                <w:b/>
                <w:sz w:val="21"/>
                <w:rtl/>
                <w:lang w:bidi="he-IL"/>
                <w:szCs w:val="21"/>
                <w:bCs/>
                <w:rtl/>
                <w:lang w:bidi="he-IL"/>
              </w:rPr>
              <w:t>שבת</w:t>
            </w:r>
          </w:p>
        </w:tc>
        <w:tc>
          <w:tcPr>
            <w:tcW w:type="dxa" w:w="3137"/>
          </w:tcPr>
          <w:p>
            <w:pPr>
              <w:bidi/>
            </w:pPr>
            <w:r>
              <w:rPr>
                <w:rFonts w:ascii="Arial" w:hAnsi="Arial" w:cs="Arial"/>
                <w:rtl/>
                <w:lang w:bidi="he-IL"/>
              </w:rPr>
            </w:r>
            <w:r>
              <w:rPr>
                <w:rFonts w:ascii="Arial" w:hAnsi="Arial" w:cs="Arial"/>
                <w:sz w:val="21"/>
                <w:rtl/>
                <w:lang w:bidi="he-IL"/>
                <w:szCs w:val="21"/>
                <w:rtl/>
                <w:lang w:bidi="he-IL"/>
              </w:rPr>
              <w:t>[הורה א]</w:t>
            </w:r>
          </w:p>
        </w:tc>
        <w:tc>
          <w:tcPr>
            <w:tcW w:type="dxa" w:w="3137"/>
          </w:tcPr>
          <w:p>
            <w:pPr>
              <w:bidi/>
            </w:pPr>
            <w:r>
              <w:rPr>
                <w:rFonts w:ascii="Arial" w:hAnsi="Arial" w:cs="Arial"/>
                <w:rtl/>
                <w:lang w:bidi="he-IL"/>
              </w:rPr>
            </w:r>
            <w:r>
              <w:rPr>
                <w:rFonts w:ascii="Arial" w:hAnsi="Arial" w:cs="Arial"/>
                <w:sz w:val="21"/>
                <w:rtl/>
                <w:lang w:bidi="he-IL"/>
                <w:szCs w:val="21"/>
                <w:rtl/>
                <w:lang w:bidi="he-IL"/>
              </w:rPr>
              <w:t>[הורה ב]</w:t>
            </w:r>
          </w:p>
        </w:tc>
      </w:tr>
    </w:tbl>
    <w:p/>
    <w:p>
      <w:pPr>
        <w:bidi/>
        <w:spacing w:after="80"/>
      </w:pPr>
      <w:r>
        <w:rPr>
          <w:rFonts w:ascii="Arial" w:hAnsi="Arial" w:cs="Arial"/>
          <w:sz w:val="22"/>
          <w:rtl/>
          <w:lang w:bidi="he-IL"/>
          <w:szCs w:val="22"/>
          <w:rtl/>
          <w:lang w:bidi="he-IL"/>
        </w:rPr>
        <w:t>4.1ב  הסדר שבוע־שבוע: הילדים ישהו שבוע מלא אצל כל הורה לסירוגין. ההעברה תתבצע ביום [ראשון] בבוקר, במסגרת החינוכית, או בשעה [10:00] בימים ללא לימודים.</w:t>
      </w:r>
    </w:p>
    <w:p>
      <w:pPr>
        <w:bidi/>
        <w:spacing w:after="80"/>
      </w:pPr>
      <w:r>
        <w:rPr>
          <w:rFonts w:ascii="Arial" w:hAnsi="Arial" w:cs="Arial"/>
          <w:b/>
          <w:color w:val="4B5563"/>
          <w:sz w:val="20"/>
          <w:rtl/>
          <w:lang w:bidi="he-IL"/>
          <w:szCs w:val="20"/>
          <w:bCs/>
          <w:rtl/>
          <w:lang w:bidi="he-IL"/>
        </w:rPr>
        <w:t>טבלה 2: הסדר שבוע־שבוע</w:t>
      </w:r>
    </w:p>
    <w:tbl>
      <w:tblPr>
        <w:tblStyle w:val="TableGrid"/>
        <w:tblW w:type="auto" w:w="0"/>
        <w:tblLook w:firstColumn="1" w:firstRow="1" w:lastColumn="0" w:lastRow="0" w:noHBand="0" w:noVBand="1" w:val="04A0"/>
        <w:bidiVisual/>
      </w:tblPr>
      <w:tblGrid>
        <w:gridCol w:w="3137"/>
        <w:gridCol w:w="3137"/>
        <w:gridCol w:w="3137"/>
      </w:tblGrid>
      <w:tr>
        <w:tc>
          <w:tcPr>
            <w:tcW w:type="dxa" w:w="3137"/>
          </w:tcPr>
          <w:p>
            <w:pPr>
              <w:bidi/>
            </w:pPr>
            <w:r>
              <w:rPr>
                <w:rFonts w:ascii="Arial" w:hAnsi="Arial" w:cs="Arial"/>
                <w:rtl/>
                <w:lang w:bidi="he-IL"/>
              </w:rPr>
            </w:r>
            <w:r>
              <w:rPr>
                <w:rFonts w:ascii="Arial" w:hAnsi="Arial" w:cs="Arial"/>
                <w:b/>
                <w:sz w:val="21"/>
                <w:rtl/>
                <w:lang w:bidi="he-IL"/>
                <w:szCs w:val="21"/>
                <w:bCs/>
                <w:rtl/>
                <w:lang w:bidi="he-IL"/>
              </w:rPr>
              <w:t>תקופה</w:t>
            </w:r>
          </w:p>
        </w:tc>
        <w:tc>
          <w:tcPr>
            <w:tcW w:type="dxa" w:w="3137"/>
          </w:tcPr>
          <w:p>
            <w:pPr>
              <w:bidi/>
            </w:pPr>
            <w:r>
              <w:rPr>
                <w:rFonts w:ascii="Arial" w:hAnsi="Arial" w:cs="Arial"/>
                <w:rtl/>
                <w:lang w:bidi="he-IL"/>
              </w:rPr>
            </w:r>
            <w:r>
              <w:rPr>
                <w:rFonts w:ascii="Arial" w:hAnsi="Arial" w:cs="Arial"/>
                <w:b/>
                <w:sz w:val="21"/>
                <w:rtl/>
                <w:lang w:bidi="he-IL"/>
                <w:szCs w:val="21"/>
                <w:bCs/>
                <w:rtl/>
                <w:lang w:bidi="he-IL"/>
              </w:rPr>
              <w:t>שבוע א</w:t>
            </w:r>
          </w:p>
        </w:tc>
        <w:tc>
          <w:tcPr>
            <w:tcW w:type="dxa" w:w="3137"/>
          </w:tcPr>
          <w:p>
            <w:pPr>
              <w:bidi/>
            </w:pPr>
            <w:r>
              <w:rPr>
                <w:rFonts w:ascii="Arial" w:hAnsi="Arial" w:cs="Arial"/>
                <w:rtl/>
                <w:lang w:bidi="he-IL"/>
              </w:rPr>
            </w:r>
            <w:r>
              <w:rPr>
                <w:rFonts w:ascii="Arial" w:hAnsi="Arial" w:cs="Arial"/>
                <w:b/>
                <w:sz w:val="21"/>
                <w:rtl/>
                <w:lang w:bidi="he-IL"/>
                <w:szCs w:val="21"/>
                <w:bCs/>
                <w:rtl/>
                <w:lang w:bidi="he-IL"/>
              </w:rPr>
              <w:t>שבוע ב</w:t>
            </w:r>
          </w:p>
        </w:tc>
      </w:tr>
      <w:tr>
        <w:tc>
          <w:tcPr>
            <w:tcW w:type="dxa" w:w="3137"/>
          </w:tcPr>
          <w:p>
            <w:pPr>
              <w:bidi/>
            </w:pPr>
            <w:r>
              <w:rPr>
                <w:rFonts w:ascii="Arial" w:hAnsi="Arial" w:cs="Arial"/>
                <w:rtl/>
                <w:lang w:bidi="he-IL"/>
              </w:rPr>
            </w:r>
            <w:r>
              <w:rPr>
                <w:rFonts w:ascii="Arial" w:hAnsi="Arial" w:cs="Arial"/>
                <w:b/>
                <w:sz w:val="21"/>
                <w:rtl/>
                <w:lang w:bidi="he-IL"/>
                <w:szCs w:val="21"/>
                <w:bCs/>
                <w:rtl/>
                <w:lang w:bidi="he-IL"/>
              </w:rPr>
              <w:t>ראשון עד שבת</w:t>
            </w:r>
          </w:p>
        </w:tc>
        <w:tc>
          <w:tcPr>
            <w:tcW w:type="dxa" w:w="3137"/>
          </w:tcPr>
          <w:p>
            <w:pPr>
              <w:bidi/>
            </w:pPr>
            <w:r>
              <w:rPr>
                <w:rFonts w:ascii="Arial" w:hAnsi="Arial" w:cs="Arial"/>
                <w:rtl/>
                <w:lang w:bidi="he-IL"/>
              </w:rPr>
            </w:r>
            <w:r>
              <w:rPr>
                <w:rFonts w:ascii="Arial" w:hAnsi="Arial" w:cs="Arial"/>
                <w:sz w:val="21"/>
                <w:rtl/>
                <w:lang w:bidi="he-IL"/>
                <w:szCs w:val="21"/>
                <w:rtl/>
                <w:lang w:bidi="he-IL"/>
              </w:rPr>
              <w:t>[הורה א]</w:t>
            </w:r>
          </w:p>
        </w:tc>
        <w:tc>
          <w:tcPr>
            <w:tcW w:type="dxa" w:w="3137"/>
          </w:tcPr>
          <w:p>
            <w:pPr>
              <w:bidi/>
            </w:pPr>
            <w:r>
              <w:rPr>
                <w:rFonts w:ascii="Arial" w:hAnsi="Arial" w:cs="Arial"/>
                <w:rtl/>
                <w:lang w:bidi="he-IL"/>
              </w:rPr>
            </w:r>
            <w:r>
              <w:rPr>
                <w:rFonts w:ascii="Arial" w:hAnsi="Arial" w:cs="Arial"/>
                <w:sz w:val="21"/>
                <w:rtl/>
                <w:lang w:bidi="he-IL"/>
                <w:szCs w:val="21"/>
                <w:rtl/>
                <w:lang w:bidi="he-IL"/>
              </w:rPr>
              <w:t>[הורה ב]</w:t>
            </w:r>
          </w:p>
        </w:tc>
      </w:tr>
      <w:tr>
        <w:tc>
          <w:tcPr>
            <w:tcW w:type="dxa" w:w="3137"/>
          </w:tcPr>
          <w:p>
            <w:pPr>
              <w:bidi/>
            </w:pPr>
            <w:r>
              <w:rPr>
                <w:rFonts w:ascii="Arial" w:hAnsi="Arial" w:cs="Arial"/>
                <w:rtl/>
                <w:lang w:bidi="he-IL"/>
              </w:rPr>
            </w:r>
            <w:r>
              <w:rPr>
                <w:rFonts w:ascii="Arial" w:hAnsi="Arial" w:cs="Arial"/>
                <w:b/>
                <w:sz w:val="21"/>
                <w:rtl/>
                <w:lang w:bidi="he-IL"/>
                <w:szCs w:val="21"/>
                <w:bCs/>
                <w:rtl/>
                <w:lang w:bidi="he-IL"/>
              </w:rPr>
              <w:t>יום ההעברה</w:t>
            </w:r>
          </w:p>
        </w:tc>
        <w:tc>
          <w:tcPr>
            <w:tcW w:type="dxa" w:w="3137"/>
          </w:tcPr>
          <w:p>
            <w:pPr>
              <w:bidi/>
            </w:pPr>
            <w:r>
              <w:rPr>
                <w:rFonts w:ascii="Arial" w:hAnsi="Arial" w:cs="Arial"/>
                <w:rtl/>
                <w:lang w:bidi="he-IL"/>
              </w:rPr>
            </w:r>
            <w:r>
              <w:rPr>
                <w:rFonts w:ascii="Arial" w:hAnsi="Arial" w:cs="Arial"/>
                <w:sz w:val="21"/>
                <w:rtl/>
                <w:lang w:bidi="he-IL"/>
                <w:szCs w:val="21"/>
                <w:rtl/>
                <w:lang w:bidi="he-IL"/>
              </w:rPr>
              <w:t>ראשון בבוקר, אל [הורה ב]</w:t>
            </w:r>
          </w:p>
        </w:tc>
        <w:tc>
          <w:tcPr>
            <w:tcW w:type="dxa" w:w="3137"/>
          </w:tcPr>
          <w:p>
            <w:pPr>
              <w:bidi/>
            </w:pPr>
            <w:r>
              <w:rPr>
                <w:rFonts w:ascii="Arial" w:hAnsi="Arial" w:cs="Arial"/>
                <w:rtl/>
                <w:lang w:bidi="he-IL"/>
              </w:rPr>
            </w:r>
            <w:r>
              <w:rPr>
                <w:rFonts w:ascii="Arial" w:hAnsi="Arial" w:cs="Arial"/>
                <w:sz w:val="21"/>
                <w:rtl/>
                <w:lang w:bidi="he-IL"/>
                <w:szCs w:val="21"/>
                <w:rtl/>
                <w:lang w:bidi="he-IL"/>
              </w:rPr>
              <w:t>ראשון בבוקר, אל [הורה א]</w:t>
            </w:r>
          </w:p>
        </w:tc>
      </w:tr>
    </w:tbl>
    <w:p/>
    <w:p>
      <w:pPr>
        <w:bidi/>
        <w:spacing w:after="80"/>
      </w:pPr>
      <w:r>
        <w:rPr>
          <w:rFonts w:ascii="Arial" w:hAnsi="Arial" w:cs="Arial"/>
          <w:sz w:val="22"/>
          <w:rtl/>
          <w:lang w:bidi="he-IL"/>
          <w:szCs w:val="22"/>
          <w:rtl/>
          <w:lang w:bidi="he-IL"/>
        </w:rPr>
        <w:t>4.1ג  משמורת אצל הורה אחד: [שם ההורה השני] ישהה עם הילדים בימים [שני ורביעי] מסיום יום הלימודים ועד [19:30], [ובאחד מהם עם לינה, עד הבוקר למסגרת החינוכית]; וכן בכל סוף שבוע שני, מיום שישי בסיום הלימודים ועד יום ראשון בבוקר למסגרת החינוכית.</w:t>
      </w:r>
    </w:p>
    <w:p>
      <w:pPr>
        <w:bidi/>
        <w:pStyle w:val="Heading2"/>
      </w:pPr>
      <w:r>
        <w:rPr>
          <w:rFonts w:ascii="Arial" w:hAnsi="Arial" w:cs="Arial"/>
          <w:b/>
          <w:color w:val="111827"/>
          <w:sz w:val="25"/>
          <w:rtl/>
          <w:lang w:bidi="he-IL"/>
          <w:szCs w:val="25"/>
          <w:bCs/>
          <w:rtl/>
          <w:lang w:bidi="he-IL"/>
        </w:rPr>
        <w:t>4.2 העברות</w:t>
      </w:r>
    </w:p>
    <w:p>
      <w:pPr>
        <w:bidi/>
        <w:spacing w:after="80"/>
      </w:pPr>
      <w:r>
        <w:rPr>
          <w:rFonts w:ascii="Arial" w:hAnsi="Arial" w:cs="Arial"/>
          <w:sz w:val="22"/>
          <w:rtl/>
          <w:lang w:bidi="he-IL"/>
          <w:szCs w:val="22"/>
          <w:rtl/>
          <w:lang w:bidi="he-IL"/>
        </w:rPr>
        <w:t>4.2.1  בימי לימודים יתבצעו ההעברות במסגרת החינוכית: ההורה שהילדים אצלו מביא אותם בבוקר, וההורה שתורו מתחיל אוסף אותם בסיום היום (כולל צהרון).</w:t>
      </w:r>
    </w:p>
    <w:p>
      <w:pPr>
        <w:bidi/>
        <w:spacing w:after="80"/>
      </w:pPr>
      <w:r>
        <w:rPr>
          <w:rFonts w:ascii="Arial" w:hAnsi="Arial" w:cs="Arial"/>
          <w:sz w:val="22"/>
          <w:rtl/>
          <w:lang w:bidi="he-IL"/>
          <w:szCs w:val="22"/>
          <w:rtl/>
          <w:lang w:bidi="he-IL"/>
        </w:rPr>
        <w:t>4.2.2  בימים ללא לימודים תתבצע ההעברה בשעה [17:00] ב[בית ההורה המקבל / מקום מוסכם: ___]. [ההורה המקבל / ההורה המוסר] אחראי להסעה.</w:t>
      </w:r>
    </w:p>
    <w:p>
      <w:pPr>
        <w:bidi/>
        <w:spacing w:after="80"/>
      </w:pPr>
      <w:r>
        <w:rPr>
          <w:rFonts w:ascii="Arial" w:hAnsi="Arial" w:cs="Arial"/>
          <w:sz w:val="22"/>
          <w:rtl/>
          <w:lang w:bidi="he-IL"/>
          <w:szCs w:val="22"/>
          <w:rtl/>
          <w:lang w:bidi="he-IL"/>
        </w:rPr>
        <w:t>4.2.3  הורה שמאחר יודיע להורה השני מוקדם ככל האפשר. איחור של יותר מ[60] דקות ללא הודעה ייחשב ויתור על אותו מפגש, אלא אם הסכים ההורה השני אחרת.</w:t>
      </w:r>
    </w:p>
    <w:p>
      <w:pPr>
        <w:bidi/>
        <w:pStyle w:val="Heading2"/>
      </w:pPr>
      <w:r>
        <w:rPr>
          <w:rFonts w:ascii="Arial" w:hAnsi="Arial" w:cs="Arial"/>
          <w:b/>
          <w:color w:val="111827"/>
          <w:sz w:val="25"/>
          <w:rtl/>
          <w:lang w:bidi="he-IL"/>
          <w:szCs w:val="25"/>
          <w:bCs/>
          <w:rtl/>
          <w:lang w:bidi="he-IL"/>
        </w:rPr>
        <w:t>4.3 חגים וחופשות</w:t>
      </w:r>
    </w:p>
    <w:p>
      <w:pPr>
        <w:bidi/>
        <w:spacing w:after="80"/>
      </w:pPr>
      <w:r>
        <w:rPr>
          <w:rFonts w:ascii="Arial" w:hAnsi="Arial" w:cs="Arial"/>
          <w:sz w:val="22"/>
          <w:rtl/>
          <w:lang w:bidi="he-IL"/>
          <w:szCs w:val="22"/>
          <w:rtl/>
          <w:lang w:bidi="he-IL"/>
        </w:rPr>
        <w:t>4.3.1  בסעיף זה "שנה זוגית" היא שנה לועזית זוגית שבה חל החג (למשל 2026, 2028), ו"שנה אי־זוגית" היא שנה לועזית אי־זוגית (למשל 2027, 2029). הסדר החגים גובר על הסדר השהות הקבוע, ובסיום החג חוזר ההסדר הקבוע בלי ימי פיצוי.</w:t>
      </w:r>
    </w:p>
    <w:p>
      <w:pPr>
        <w:bidi/>
        <w:spacing w:after="80"/>
      </w:pPr>
      <w:r>
        <w:rPr>
          <w:rFonts w:ascii="Arial" w:hAnsi="Arial" w:cs="Arial"/>
          <w:sz w:val="22"/>
          <w:rtl/>
          <w:lang w:bidi="he-IL"/>
          <w:szCs w:val="22"/>
          <w:rtl/>
          <w:lang w:bidi="he-IL"/>
        </w:rPr>
        <w:t>4.3.2  ראש השנה: בשנים זוגיות ישהו הילדים אצל [הורה א] מערב החג ועד סוף היום הראשון בשעה [17:00], ואצל [הורה ב] מאז ועד סוף החג. בשנים אי־זוגיות להפך.</w:t>
      </w:r>
    </w:p>
    <w:p>
      <w:pPr>
        <w:bidi/>
        <w:spacing w:after="80"/>
      </w:pPr>
      <w:r>
        <w:rPr>
          <w:rFonts w:ascii="Arial" w:hAnsi="Arial" w:cs="Arial"/>
          <w:sz w:val="22"/>
          <w:rtl/>
          <w:lang w:bidi="he-IL"/>
          <w:szCs w:val="22"/>
          <w:rtl/>
          <w:lang w:bidi="he-IL"/>
        </w:rPr>
        <w:t>4.3.3  יום כיפור: ערב יום הכיפורים ויום הכיפורים, עד צאת הצום, אצל ההורה שלא היה עם הילדים בערב ראש השנה באותה שנה.</w:t>
      </w:r>
    </w:p>
    <w:p>
      <w:pPr>
        <w:bidi/>
        <w:spacing w:after="80"/>
      </w:pPr>
      <w:r>
        <w:rPr>
          <w:rFonts w:ascii="Arial" w:hAnsi="Arial" w:cs="Arial"/>
          <w:sz w:val="22"/>
          <w:rtl/>
          <w:lang w:bidi="he-IL"/>
          <w:szCs w:val="22"/>
          <w:rtl/>
          <w:lang w:bidi="he-IL"/>
        </w:rPr>
        <w:t>4.3.4  סוכות: ערב החג והחג הראשון אצל [הורה א] בשנים זוגיות ואצל [הורה ב] בשנים אי־זוגיות. ימי חול המועד יתחלקו שווה בשווה. שמחת תורה וערבה אצל ההורה שלא היה עם הילדים בחג הראשון.</w:t>
      </w:r>
    </w:p>
    <w:p>
      <w:pPr>
        <w:bidi/>
        <w:spacing w:after="80"/>
      </w:pPr>
      <w:r>
        <w:rPr>
          <w:rFonts w:ascii="Arial" w:hAnsi="Arial" w:cs="Arial"/>
          <w:sz w:val="22"/>
          <w:rtl/>
          <w:lang w:bidi="he-IL"/>
          <w:szCs w:val="22"/>
          <w:rtl/>
          <w:lang w:bidi="he-IL"/>
        </w:rPr>
        <w:t>4.3.5  חנוכה: ארבעת הלילות הראשונים אצל [הורה א] בשנים זוגיות, וארבעת האחרונים אצל [הורה ב]; בשנים אי־זוגיות להפך. כל הורה ידליק נרות עם הילדים בלילות שאצלו.</w:t>
      </w:r>
    </w:p>
    <w:p>
      <w:pPr>
        <w:bidi/>
        <w:spacing w:after="80"/>
      </w:pPr>
      <w:r>
        <w:rPr>
          <w:rFonts w:ascii="Arial" w:hAnsi="Arial" w:cs="Arial"/>
          <w:sz w:val="22"/>
          <w:rtl/>
          <w:lang w:bidi="he-IL"/>
          <w:szCs w:val="22"/>
          <w:rtl/>
          <w:lang w:bidi="he-IL"/>
        </w:rPr>
        <w:t>4.3.6  פורים: מהבוקר ועד [14:00] אצל [הורה א] בשנים זוגיות, ומאז ועד למחרת בבוקר אצל [הורה ב]; בשנים אי־זוגיות להפך.</w:t>
      </w:r>
    </w:p>
    <w:p>
      <w:pPr>
        <w:bidi/>
        <w:spacing w:after="80"/>
      </w:pPr>
      <w:r>
        <w:rPr>
          <w:rFonts w:ascii="Arial" w:hAnsi="Arial" w:cs="Arial"/>
          <w:sz w:val="22"/>
          <w:rtl/>
          <w:lang w:bidi="he-IL"/>
          <w:szCs w:val="22"/>
          <w:rtl/>
          <w:lang w:bidi="he-IL"/>
        </w:rPr>
        <w:t>4.3.7  פסח: ליל הסדר אצל [הורה א] בשנים זוגיות ואצל [הורה ב] בשנים אי־זוגיות. שביעי של פסח וערבו אצל ההורה השני. שאר ימי חופשת הפסח יתחלקו שווה בשווה.</w:t>
      </w:r>
    </w:p>
    <w:p>
      <w:pPr>
        <w:bidi/>
        <w:spacing w:after="80"/>
      </w:pPr>
      <w:r>
        <w:rPr>
          <w:rFonts w:ascii="Arial" w:hAnsi="Arial" w:cs="Arial"/>
          <w:sz w:val="22"/>
          <w:rtl/>
          <w:lang w:bidi="he-IL"/>
          <w:szCs w:val="22"/>
          <w:rtl/>
          <w:lang w:bidi="he-IL"/>
        </w:rPr>
        <w:t>4.3.8  יום העצמאות: ערב החג ויום החג אצל [הורה א] בשנים זוגיות ואצל [הורה ב] בשנים אי־זוגיות.</w:t>
      </w:r>
    </w:p>
    <w:p>
      <w:pPr>
        <w:bidi/>
        <w:spacing w:after="80"/>
      </w:pPr>
      <w:r>
        <w:rPr>
          <w:rFonts w:ascii="Arial" w:hAnsi="Arial" w:cs="Arial"/>
          <w:sz w:val="22"/>
          <w:rtl/>
          <w:lang w:bidi="he-IL"/>
          <w:szCs w:val="22"/>
          <w:rtl/>
          <w:lang w:bidi="he-IL"/>
        </w:rPr>
        <w:t>4.3.9  שבועות: ערב החג ויום החג אצל ההורה שלא היה עם הילדים בליל הסדר באותה שנה.</w:t>
      </w:r>
    </w:p>
    <w:p>
      <w:pPr>
        <w:bidi/>
        <w:spacing w:after="80"/>
      </w:pPr>
      <w:r>
        <w:rPr>
          <w:rFonts w:ascii="Arial" w:hAnsi="Arial" w:cs="Arial"/>
          <w:sz w:val="22"/>
          <w:rtl/>
          <w:lang w:bidi="he-IL"/>
          <w:szCs w:val="22"/>
          <w:rtl/>
          <w:lang w:bidi="he-IL"/>
        </w:rPr>
        <w:t>4.3.10  החופש הגדול: כל הורה זכאי ל[14] ימים רצופים עם הילדים לבחירתו, בהודעה בכתב עד [1 באפריל] בכל שנה. בשנים זוגיות בוחר [הורה א] ראשון, ובשנים אי־זוגיות [הורה ב]. בשאר ימי החופש יחול ההסדר הקבוע.</w:t>
      </w:r>
    </w:p>
    <w:p>
      <w:pPr>
        <w:bidi/>
        <w:spacing w:after="80"/>
      </w:pPr>
      <w:r>
        <w:rPr>
          <w:rFonts w:ascii="Arial" w:hAnsi="Arial" w:cs="Arial"/>
          <w:sz w:val="22"/>
          <w:rtl/>
          <w:lang w:bidi="he-IL"/>
          <w:szCs w:val="22"/>
          <w:rtl/>
          <w:lang w:bidi="he-IL"/>
        </w:rPr>
        <w:t>4.3.11  ימי הולדת: ביום הולדתו של ילד, ההורה שאינו בתורו רשאי לשהות עמו [שלוש שעות] בשעות שיתואמו מראש, וחגיגה משפחתית תתקיים אצל כל הורה בנפרד. ביום הולדתו של הורה ישהו הילדים עמו [מסיום הלימודים ועד 20:00].</w:t>
      </w:r>
    </w:p>
    <w:p>
      <w:pPr>
        <w:bidi/>
        <w:spacing w:after="80"/>
      </w:pPr>
      <w:r>
        <w:rPr>
          <w:rFonts w:ascii="Arial" w:hAnsi="Arial" w:cs="Arial"/>
          <w:sz w:val="22"/>
          <w:rtl/>
          <w:lang w:bidi="he-IL"/>
          <w:szCs w:val="22"/>
          <w:rtl/>
          <w:lang w:bidi="he-IL"/>
        </w:rPr>
        <w:t>4.3.12  חופשות סוכות, חנוכה ופסח מהמסגרת החינוכית, שאינן ימי חג, יתחלקו שווה בשווה בין ההורים, לפי חלוקה שתתואם עד [30] ימים לפני תחילתן.</w:t>
      </w:r>
    </w:p>
    <w:p>
      <w:pPr>
        <w:bidi/>
        <w:pStyle w:val="Heading1"/>
      </w:pPr>
      <w:r>
        <w:rPr>
          <w:rFonts w:ascii="Arial" w:hAnsi="Arial" w:cs="Arial"/>
          <w:b/>
          <w:color w:val="0F766E"/>
          <w:sz w:val="30"/>
          <w:rtl/>
          <w:lang w:bidi="he-IL"/>
          <w:szCs w:val="30"/>
          <w:bCs/>
          <w:rtl/>
          <w:lang w:bidi="he-IL"/>
        </w:rPr>
        <w:t>5. מזונות ילדים</w:t>
      </w:r>
    </w:p>
    <w:p>
      <w:pPr>
        <w:bidi/>
        <w:spacing w:after="80"/>
      </w:pPr>
      <w:r>
        <w:rPr>
          <w:rFonts w:ascii="Arial" w:hAnsi="Arial" w:cs="Arial"/>
          <w:sz w:val="22"/>
          <w:rtl/>
          <w:lang w:bidi="he-IL"/>
          <w:szCs w:val="22"/>
          <w:rtl/>
          <w:lang w:bidi="he-IL"/>
        </w:rPr>
        <w:t>5.1  [שם ההורה המשלם] ישלם ל[שם ההורה המקבל] מזונות עבור הילדים בסך [סכום] ש"ח לחודש לכל ילד, ובסך הכול [סכום] ש"ח לחודש (להלן: "דמי המזונות").</w:t>
      </w:r>
    </w:p>
    <w:p>
      <w:pPr>
        <w:bidi/>
        <w:spacing w:after="80"/>
      </w:pPr>
      <w:r>
        <w:rPr>
          <w:rFonts w:ascii="Arial" w:hAnsi="Arial" w:cs="Arial"/>
          <w:sz w:val="22"/>
          <w:rtl/>
          <w:lang w:bidi="he-IL"/>
          <w:szCs w:val="22"/>
          <w:rtl/>
          <w:lang w:bidi="he-IL"/>
        </w:rPr>
        <w:t>5.2  דמי המזונות ישולמו עד ה־[10] בכל חודש, החל מחודש [חודש ושנה], בהעברה בנקאית לחשבון מס' [מספר חשבון] בבנק [שם הבנק], סניף [מספר סניף].</w:t>
      </w:r>
    </w:p>
    <w:p>
      <w:pPr>
        <w:bidi/>
        <w:spacing w:after="80"/>
      </w:pPr>
      <w:r>
        <w:rPr>
          <w:rFonts w:ascii="Arial" w:hAnsi="Arial" w:cs="Arial"/>
          <w:sz w:val="22"/>
          <w:rtl/>
          <w:lang w:bidi="he-IL"/>
          <w:szCs w:val="22"/>
          <w:rtl/>
          <w:lang w:bidi="he-IL"/>
        </w:rPr>
        <w:t>5.3  דמי המזונות יהיו צמודים למדד המחירים לצרכן. מדד הבסיס הוא המדד הידוע ביום חתימת הסכם זה, ודמי המזונות יעודכנו כל [3] חודשים, בלי הפרשים רטרואקטיביים.</w:t>
      </w:r>
    </w:p>
    <w:p>
      <w:pPr>
        <w:bidi/>
        <w:spacing w:after="80"/>
      </w:pPr>
      <w:r>
        <w:rPr>
          <w:rFonts w:ascii="Arial" w:hAnsi="Arial" w:cs="Arial"/>
          <w:sz w:val="22"/>
          <w:rtl/>
          <w:lang w:bidi="he-IL"/>
          <w:szCs w:val="22"/>
          <w:rtl/>
          <w:lang w:bidi="he-IL"/>
        </w:rPr>
        <w:t>5.4  דמי המזונות ישולמו עד שימלאו לכל ילד 18 שנים או עד סיום לימודיו בכיתה י"ב, לפי המאוחר. בתקופת שירות צבאי חובה או שירות לאומי ישולם [שליש] מדמי המזונות לאותו ילד, עד לשחרורו.</w:t>
      </w:r>
    </w:p>
    <w:p>
      <w:pPr>
        <w:bidi/>
        <w:spacing w:after="80"/>
      </w:pPr>
      <w:r>
        <w:rPr>
          <w:rFonts w:ascii="Arial" w:hAnsi="Arial" w:cs="Arial"/>
          <w:sz w:val="22"/>
          <w:rtl/>
          <w:lang w:bidi="he-IL"/>
          <w:szCs w:val="22"/>
          <w:rtl/>
          <w:lang w:bidi="he-IL"/>
        </w:rPr>
        <w:t>5.5  דמי המזונות אינם כוללים את המדור (סעיף 6) ואת ההוצאות החריגות (סעיף 7). קצבת הילדים מהמוסד לביטוח לאומי תשולם ל[שם ההורה] ותהיה בנוסף לדמי המזונות.</w:t>
      </w:r>
    </w:p>
    <w:p>
      <w:pPr>
        <w:bidi/>
        <w:spacing w:after="80"/>
      </w:pPr>
      <w:r>
        <w:rPr>
          <w:rFonts w:ascii="Arial" w:hAnsi="Arial" w:cs="Arial"/>
          <w:sz w:val="22"/>
          <w:rtl/>
          <w:lang w:bidi="he-IL"/>
          <w:szCs w:val="22"/>
          <w:rtl/>
          <w:lang w:bidi="he-IL"/>
        </w:rPr>
        <w:t>5.6  ידוע לצדדים כי אין בכוחם לגרוע מזכויות הילדים, וכי בית המשפט רשאי לשנות את דמי המזונות אם יחול שינוי נסיבות מהותי.</w:t>
      </w:r>
    </w:p>
    <w:p>
      <w:pPr>
        <w:bidi/>
        <w:pStyle w:val="Heading1"/>
      </w:pPr>
      <w:r>
        <w:rPr>
          <w:rFonts w:ascii="Arial" w:hAnsi="Arial" w:cs="Arial"/>
          <w:b/>
          <w:color w:val="0F766E"/>
          <w:sz w:val="30"/>
          <w:rtl/>
          <w:lang w:bidi="he-IL"/>
          <w:szCs w:val="30"/>
          <w:bCs/>
          <w:rtl/>
          <w:lang w:bidi="he-IL"/>
        </w:rPr>
        <w:t>6. מדור</w:t>
      </w:r>
    </w:p>
    <w:p>
      <w:pPr>
        <w:bidi/>
        <w:spacing w:after="80"/>
      </w:pPr>
      <w:r>
        <w:rPr>
          <w:rFonts w:ascii="Arial" w:hAnsi="Arial" w:cs="Arial"/>
          <w:sz w:val="22"/>
          <w:rtl/>
          <w:lang w:bidi="he-IL"/>
          <w:szCs w:val="22"/>
          <w:rtl/>
          <w:lang w:bidi="he-IL"/>
        </w:rPr>
        <w:t>6.1  חלופה א (משמורת אצל הורה אחד): [שם ההורה המשלם] ישתתף בהוצאות המדור של הילדים בסך [סכום] ש"ח לחודש, שהם [30%/40%/50%] משכר הדירה או מהחזר המשכנתא בבית [שם ההורה המקבל], וכן ב[__%] מהוצאות אחזקת המדור (ארנונה, חשמל, מים, גז וועד בית).</w:t>
      </w:r>
    </w:p>
    <w:p>
      <w:pPr>
        <w:bidi/>
        <w:spacing w:after="80"/>
      </w:pPr>
      <w:r>
        <w:rPr>
          <w:rFonts w:ascii="Arial" w:hAnsi="Arial" w:cs="Arial"/>
          <w:sz w:val="22"/>
          <w:rtl/>
          <w:lang w:bidi="he-IL"/>
          <w:szCs w:val="22"/>
          <w:rtl/>
          <w:lang w:bidi="he-IL"/>
        </w:rPr>
        <w:t>6.2  חלופה ב (משמורת משותפת): כל הורה יישא במלוא הוצאות המדור ואחזקתו בביתו, ויעמיד לילדים בביתו מקום שינה ומקום לחפציהם.</w:t>
      </w:r>
    </w:p>
    <w:p>
      <w:pPr>
        <w:bidi/>
        <w:spacing w:after="80"/>
      </w:pPr>
      <w:r>
        <w:rPr>
          <w:rFonts w:ascii="Arial" w:hAnsi="Arial" w:cs="Arial"/>
          <w:sz w:val="22"/>
          <w:rtl/>
          <w:lang w:bidi="he-IL"/>
          <w:szCs w:val="22"/>
          <w:rtl/>
          <w:lang w:bidi="he-IL"/>
        </w:rPr>
        <w:t>6.3  דמי המדור ישולמו יחד עם דמי המזונות, יהיו צמודים באותו אופן ויחולו לאותה תקופה.</w:t>
      </w:r>
    </w:p>
    <w:p>
      <w:pPr>
        <w:bidi/>
        <w:pStyle w:val="Heading1"/>
      </w:pPr>
      <w:r>
        <w:rPr>
          <w:rFonts w:ascii="Arial" w:hAnsi="Arial" w:cs="Arial"/>
          <w:b/>
          <w:color w:val="0F766E"/>
          <w:sz w:val="30"/>
          <w:rtl/>
          <w:lang w:bidi="he-IL"/>
          <w:szCs w:val="30"/>
          <w:bCs/>
          <w:rtl/>
          <w:lang w:bidi="he-IL"/>
        </w:rPr>
        <w:t>7. הוצאות חריגות</w:t>
      </w:r>
    </w:p>
    <w:p>
      <w:pPr>
        <w:bidi/>
        <w:spacing w:after="80"/>
      </w:pPr>
      <w:r>
        <w:rPr>
          <w:rFonts w:ascii="Arial" w:hAnsi="Arial" w:cs="Arial"/>
          <w:sz w:val="22"/>
          <w:rtl/>
          <w:lang w:bidi="he-IL"/>
          <w:szCs w:val="22"/>
          <w:rtl/>
          <w:lang w:bidi="he-IL"/>
        </w:rPr>
        <w:t>7.1  ההוצאות שלהלן יתחלקו בין ההורים [בחלקים שווים / לפי יחס של __% ל[הורה א] ו־__% ל[הורה ב]]:</w:t>
      </w:r>
    </w:p>
    <w:p>
      <w:pPr>
        <w:bidi/>
        <w:spacing w:after="80"/>
      </w:pPr>
      <w:r>
        <w:rPr>
          <w:rFonts w:ascii="Arial" w:hAnsi="Arial" w:cs="Arial"/>
          <w:sz w:val="22"/>
          <w:rtl/>
          <w:lang w:bidi="he-IL"/>
          <w:szCs w:val="22"/>
          <w:rtl/>
          <w:lang w:bidi="he-IL"/>
        </w:rPr>
        <w:t>7.1.1  חינוך: תשלומי הורים, ספרי לימוד וציוד בתחילת שנה, צהרון, טיולים שנתיים, ושיעורי עזר שהמליצה עליהם המסגרת החינוכית.</w:t>
      </w:r>
    </w:p>
    <w:p>
      <w:pPr>
        <w:bidi/>
        <w:spacing w:after="80"/>
      </w:pPr>
      <w:r>
        <w:rPr>
          <w:rFonts w:ascii="Arial" w:hAnsi="Arial" w:cs="Arial"/>
          <w:sz w:val="22"/>
          <w:rtl/>
          <w:lang w:bidi="he-IL"/>
          <w:szCs w:val="22"/>
          <w:rtl/>
          <w:lang w:bidi="he-IL"/>
        </w:rPr>
        <w:t>7.1.2  בריאות: טיפולים, תרופות ובדיקות שאינם בסל הבריאות, טיפולי שיניים ויישור שיניים, משקפיים, וטיפול רגשי או פסיכולוגי שהומלץ על ידי גורם מקצועי.</w:t>
      </w:r>
    </w:p>
    <w:p>
      <w:pPr>
        <w:bidi/>
        <w:spacing w:after="80"/>
      </w:pPr>
      <w:r>
        <w:rPr>
          <w:rFonts w:ascii="Arial" w:hAnsi="Arial" w:cs="Arial"/>
          <w:sz w:val="22"/>
          <w:rtl/>
          <w:lang w:bidi="he-IL"/>
          <w:szCs w:val="22"/>
          <w:rtl/>
          <w:lang w:bidi="he-IL"/>
        </w:rPr>
        <w:t>7.1.3  חוגים וקייטנות: עד [מספר] חוגים לכל ילד, בעלות של עד [סכום] ש"ח לחודש לילד, וקייטנה אחת בחופש הגדול.</w:t>
      </w:r>
    </w:p>
    <w:p>
      <w:pPr>
        <w:bidi/>
        <w:spacing w:after="80"/>
      </w:pPr>
      <w:r>
        <w:rPr>
          <w:rFonts w:ascii="Arial" w:hAnsi="Arial" w:cs="Arial"/>
          <w:sz w:val="22"/>
          <w:rtl/>
          <w:lang w:bidi="he-IL"/>
          <w:szCs w:val="22"/>
          <w:rtl/>
          <w:lang w:bidi="he-IL"/>
        </w:rPr>
        <w:t>7.1.4  אירועים: בר/בת מצווה, בהיקף שיוסכם מראש.</w:t>
      </w:r>
    </w:p>
    <w:p>
      <w:pPr>
        <w:bidi/>
        <w:spacing w:after="80"/>
      </w:pPr>
      <w:r>
        <w:rPr>
          <w:rFonts w:ascii="Arial" w:hAnsi="Arial" w:cs="Arial"/>
          <w:sz w:val="22"/>
          <w:rtl/>
          <w:lang w:bidi="he-IL"/>
          <w:szCs w:val="22"/>
          <w:rtl/>
          <w:lang w:bidi="he-IL"/>
        </w:rPr>
        <w:t>7.2  הוצאה חריגה מעל [סכום] ש"ח תחייב הסכמה מראש של שני ההורים, בכתב או באפליקציה המשותפת (סעיף 8), למעט מצב חירום רפואי.</w:t>
      </w:r>
    </w:p>
    <w:p>
      <w:pPr>
        <w:bidi/>
        <w:spacing w:after="80"/>
      </w:pPr>
      <w:r>
        <w:rPr>
          <w:rFonts w:ascii="Arial" w:hAnsi="Arial" w:cs="Arial"/>
          <w:sz w:val="22"/>
          <w:rtl/>
          <w:lang w:bidi="he-IL"/>
          <w:szCs w:val="22"/>
          <w:rtl/>
          <w:lang w:bidi="he-IL"/>
        </w:rPr>
        <w:t>7.3  ההורה ששילם יעלה את הקבלה לרישום המשותף, וההורה השני יחזיר את חלקו בתוך [30] ימים.</w:t>
      </w:r>
    </w:p>
    <w:p>
      <w:pPr>
        <w:bidi/>
        <w:pStyle w:val="Heading1"/>
      </w:pPr>
      <w:r>
        <w:rPr>
          <w:rFonts w:ascii="Arial" w:hAnsi="Arial" w:cs="Arial"/>
          <w:b/>
          <w:color w:val="0F766E"/>
          <w:sz w:val="30"/>
          <w:rtl/>
          <w:lang w:bidi="he-IL"/>
          <w:szCs w:val="30"/>
          <w:bCs/>
          <w:rtl/>
          <w:lang w:bidi="he-IL"/>
        </w:rPr>
        <w:t>8. תקשורת ותיעוד</w:t>
      </w:r>
    </w:p>
    <w:p>
      <w:pPr>
        <w:bidi/>
        <w:spacing w:after="80"/>
      </w:pPr>
      <w:r>
        <w:rPr>
          <w:rFonts w:ascii="Arial" w:hAnsi="Arial" w:cs="Arial"/>
          <w:sz w:val="22"/>
          <w:rtl/>
          <w:lang w:bidi="he-IL"/>
          <w:szCs w:val="22"/>
          <w:rtl/>
          <w:lang w:bidi="he-IL"/>
        </w:rPr>
        <w:t>8.1  ההורים ינהלו את לוח זמני השהות, בקשות להחלפת ימים, תיעוד ההעברות וההוצאות המשותפות באפליקציה משותפת להורות משותפת (לדוגמה SplitDay, https://splitday.com/he/), או בכלי אחר שיסכימו עליו בכתב (להלן: "האפליקציה").</w:t>
      </w:r>
    </w:p>
    <w:p>
      <w:pPr>
        <w:bidi/>
        <w:spacing w:after="80"/>
      </w:pPr>
      <w:r>
        <w:rPr>
          <w:rFonts w:ascii="Arial" w:hAnsi="Arial" w:cs="Arial"/>
          <w:sz w:val="22"/>
          <w:rtl/>
          <w:lang w:bidi="he-IL"/>
          <w:szCs w:val="22"/>
          <w:rtl/>
          <w:lang w:bidi="he-IL"/>
        </w:rPr>
        <w:t>8.2  בקשה לשינוי חד־פעמי בזמני השהות תוגש באפליקציה לפחות [48] שעות מראש, למעט מצב חירום. שינוי שאושר באפליקציה על ידי שני ההורים ייחשב שינוי מוסכם לאותו מועד בלבד, ואינו משנה את ההסדר הקבוע.</w:t>
      </w:r>
    </w:p>
    <w:p>
      <w:pPr>
        <w:bidi/>
        <w:spacing w:after="80"/>
      </w:pPr>
      <w:r>
        <w:rPr>
          <w:rFonts w:ascii="Arial" w:hAnsi="Arial" w:cs="Arial"/>
          <w:sz w:val="22"/>
          <w:rtl/>
          <w:lang w:bidi="he-IL"/>
          <w:szCs w:val="22"/>
          <w:rtl/>
          <w:lang w:bidi="he-IL"/>
        </w:rPr>
        <w:t>8.3  הרישום באפליקציה (לוח השהות, השינויים שאושרו, ההעברות שבוצעו, ההוצאות והקבלות) ישמש יומן מוסכם בין ההורים. כל הורה רשאי לייצא אותו ולהציגו לגורם מקצועי או לבית המשפט.</w:t>
      </w:r>
    </w:p>
    <w:p>
      <w:pPr>
        <w:bidi/>
        <w:spacing w:after="80"/>
      </w:pPr>
      <w:r>
        <w:rPr>
          <w:rFonts w:ascii="Arial" w:hAnsi="Arial" w:cs="Arial"/>
          <w:sz w:val="22"/>
          <w:rtl/>
          <w:lang w:bidi="he-IL"/>
          <w:szCs w:val="22"/>
          <w:rtl/>
          <w:lang w:bidi="he-IL"/>
        </w:rPr>
        <w:t>8.4  התקשורת בין ההורים תהיה עניינית ומכבדת, ובכתב ככל האפשר. עניין דחוף שנוגע לבריאות הילדים או לבטיחותם יימסר גם בשיחת טלפון.</w:t>
      </w:r>
    </w:p>
    <w:p>
      <w:pPr>
        <w:bidi/>
        <w:spacing w:after="80"/>
      </w:pPr>
      <w:r>
        <w:rPr>
          <w:rFonts w:ascii="Arial" w:hAnsi="Arial" w:cs="Arial"/>
          <w:sz w:val="22"/>
          <w:rtl/>
          <w:lang w:bidi="he-IL"/>
          <w:szCs w:val="22"/>
          <w:rtl/>
          <w:lang w:bidi="he-IL"/>
        </w:rPr>
        <w:t>8.5  הילדים רשאים לשוחח עם ההורה שאינם אצלו [פעם ביום, בשעה סבירה], וכל הורה יאפשר זאת.</w:t>
      </w:r>
    </w:p>
    <w:p>
      <w:pPr>
        <w:bidi/>
        <w:pStyle w:val="Heading1"/>
      </w:pPr>
      <w:r>
        <w:rPr>
          <w:rFonts w:ascii="Arial" w:hAnsi="Arial" w:cs="Arial"/>
          <w:b/>
          <w:color w:val="0F766E"/>
          <w:sz w:val="30"/>
          <w:rtl/>
          <w:lang w:bidi="he-IL"/>
          <w:szCs w:val="30"/>
          <w:bCs/>
          <w:rtl/>
          <w:lang w:bidi="he-IL"/>
        </w:rPr>
        <w:t>9. חינוך ובריאות</w:t>
      </w:r>
    </w:p>
    <w:p>
      <w:pPr>
        <w:bidi/>
        <w:spacing w:after="80"/>
      </w:pPr>
      <w:r>
        <w:rPr>
          <w:rFonts w:ascii="Arial" w:hAnsi="Arial" w:cs="Arial"/>
          <w:sz w:val="22"/>
          <w:rtl/>
          <w:lang w:bidi="he-IL"/>
          <w:szCs w:val="22"/>
          <w:rtl/>
          <w:lang w:bidi="he-IL"/>
        </w:rPr>
        <w:t>9.1  החלטות מהותיות בענייני הילדים יתקבלו בהסכמת שני ההורים, ובהן: בחירת מסגרת חינוכית וזרם חינוך, טיפול רפואי שאינו דחוף, טיפול נפשי, הוצאת דרכון ושינוי שם.</w:t>
      </w:r>
    </w:p>
    <w:p>
      <w:pPr>
        <w:bidi/>
        <w:spacing w:after="80"/>
      </w:pPr>
      <w:r>
        <w:rPr>
          <w:rFonts w:ascii="Arial" w:hAnsi="Arial" w:cs="Arial"/>
          <w:sz w:val="22"/>
          <w:rtl/>
          <w:lang w:bidi="he-IL"/>
          <w:szCs w:val="22"/>
          <w:rtl/>
          <w:lang w:bidi="he-IL"/>
        </w:rPr>
        <w:t>9.2  במצב חירום רפואי יחליט ההורה שהילדים אצלו, ויודיע להורה השני מיד.</w:t>
      </w:r>
    </w:p>
    <w:p>
      <w:pPr>
        <w:bidi/>
        <w:spacing w:after="80"/>
      </w:pPr>
      <w:r>
        <w:rPr>
          <w:rFonts w:ascii="Arial" w:hAnsi="Arial" w:cs="Arial"/>
          <w:sz w:val="22"/>
          <w:rtl/>
          <w:lang w:bidi="he-IL"/>
          <w:szCs w:val="22"/>
          <w:rtl/>
          <w:lang w:bidi="he-IL"/>
        </w:rPr>
        <w:t>9.3  שני ההורים זכאים לקבל מידע ישירות מהמסגרות החינוכיות ומהגורמים הרפואיים, ולהשתתף באסיפות הורים ובאירועים.</w:t>
      </w:r>
    </w:p>
    <w:p>
      <w:pPr>
        <w:bidi/>
        <w:spacing w:after="80"/>
      </w:pPr>
      <w:r>
        <w:rPr>
          <w:rFonts w:ascii="Arial" w:hAnsi="Arial" w:cs="Arial"/>
          <w:sz w:val="22"/>
          <w:rtl/>
          <w:lang w:bidi="he-IL"/>
          <w:szCs w:val="22"/>
          <w:rtl/>
          <w:lang w:bidi="he-IL"/>
        </w:rPr>
        <w:t>9.4  במחלוקת בעניין מהותי, יפנו ההורים תחילה אל [מגשר/ת / מתאם/ת הורות / גורם מקצועי מוסכם] לפני פנייה לבית המשפט.</w:t>
      </w:r>
    </w:p>
    <w:p>
      <w:pPr>
        <w:bidi/>
        <w:pStyle w:val="Heading1"/>
      </w:pPr>
      <w:r>
        <w:rPr>
          <w:rFonts w:ascii="Arial" w:hAnsi="Arial" w:cs="Arial"/>
          <w:b/>
          <w:color w:val="0F766E"/>
          <w:sz w:val="30"/>
          <w:rtl/>
          <w:lang w:bidi="he-IL"/>
          <w:szCs w:val="30"/>
          <w:bCs/>
          <w:rtl/>
          <w:lang w:bidi="he-IL"/>
        </w:rPr>
        <w:t>10. מעבר דירה ויציאה לחו"ל</w:t>
      </w:r>
    </w:p>
    <w:p>
      <w:pPr>
        <w:bidi/>
        <w:spacing w:after="80"/>
      </w:pPr>
      <w:r>
        <w:rPr>
          <w:rFonts w:ascii="Arial" w:hAnsi="Arial" w:cs="Arial"/>
          <w:sz w:val="22"/>
          <w:rtl/>
          <w:lang w:bidi="he-IL"/>
          <w:szCs w:val="22"/>
          <w:rtl/>
          <w:lang w:bidi="he-IL"/>
        </w:rPr>
        <w:t>10.1  הורה לא יעביר את מקום מגורי הילדים למרחק של יותר מ[__] ק"מ ממקום מגוריהם הנוכחי [או: אל מחוץ ל[עיר]] ללא הסכמת ההורה השני בכתב או אישור בית המשפט. כוונה לעבור דירה תימסר בכתב [90] ימים מראש.</w:t>
      </w:r>
    </w:p>
    <w:p>
      <w:pPr>
        <w:bidi/>
        <w:spacing w:after="80"/>
      </w:pPr>
      <w:r>
        <w:rPr>
          <w:rFonts w:ascii="Arial" w:hAnsi="Arial" w:cs="Arial"/>
          <w:sz w:val="22"/>
          <w:rtl/>
          <w:lang w:bidi="he-IL"/>
          <w:szCs w:val="22"/>
          <w:rtl/>
          <w:lang w:bidi="he-IL"/>
        </w:rPr>
        <w:t>10.2  כל הורה רשאי לצאת עם הילדים לחו"ל עד [14] ימים בשנה, בתיאום מראש ובזמני השהות שלו או בימי החופש שבחר. ההורה המטייל ימסור מראש את פרטי היעד, הטיסות והלינה.</w:t>
      </w:r>
    </w:p>
    <w:p>
      <w:pPr>
        <w:bidi/>
        <w:spacing w:after="80"/>
      </w:pPr>
      <w:r>
        <w:rPr>
          <w:rFonts w:ascii="Arial" w:hAnsi="Arial" w:cs="Arial"/>
          <w:sz w:val="22"/>
          <w:rtl/>
          <w:lang w:bidi="he-IL"/>
          <w:szCs w:val="22"/>
          <w:rtl/>
          <w:lang w:bidi="he-IL"/>
        </w:rPr>
        <w:t>10.3  ההורה השני יחתום על כל מסמך הנדרש להוצאת דרכון או ליציאה כאמור, ולא יסרב לכך באופן בלתי סביר. [אפשרות: ההורה המטייל יפקיד ערובה בסך [סכום] ש"ח.]</w:t>
      </w:r>
    </w:p>
    <w:p>
      <w:pPr>
        <w:bidi/>
        <w:pStyle w:val="Heading1"/>
      </w:pPr>
      <w:r>
        <w:rPr>
          <w:rFonts w:ascii="Arial" w:hAnsi="Arial" w:cs="Arial"/>
          <w:b/>
          <w:color w:val="0F766E"/>
          <w:sz w:val="30"/>
          <w:rtl/>
          <w:lang w:bidi="he-IL"/>
          <w:szCs w:val="30"/>
          <w:bCs/>
          <w:rtl/>
          <w:lang w:bidi="he-IL"/>
        </w:rPr>
        <w:t>11. חלוקת רכוש</w:t>
      </w:r>
    </w:p>
    <w:p>
      <w:pPr>
        <w:bidi/>
        <w:spacing w:after="80"/>
      </w:pPr>
      <w:r>
        <w:rPr>
          <w:rFonts w:ascii="Arial" w:hAnsi="Arial" w:cs="Arial"/>
          <w:sz w:val="22"/>
          <w:rtl/>
          <w:lang w:bidi="he-IL"/>
          <w:szCs w:val="22"/>
          <w:rtl/>
          <w:lang w:bidi="he-IL"/>
        </w:rPr>
        <w:t>11.1  דירת המגורים ב[כתובת], הידועה כגוש [__] חלקה [__] תת חלקה [__] (להלן: "הדירה"): [חלופה א: הדירה תימכר עד [תאריך], והתמורה, לאחר סילוק המשכנתא והוצאות המכירה, תתחלק [שווה בשווה]. / חלופה ב: [שם] ירכוש את חלקו של [שם] בדירה תמורת [סכום] ש"ח שישולמו עד [תאריך], ויקבל על עצמו את יתרת המשכנתא.]</w:t>
      </w:r>
    </w:p>
    <w:p>
      <w:pPr>
        <w:bidi/>
        <w:spacing w:after="80"/>
      </w:pPr>
      <w:r>
        <w:rPr>
          <w:rFonts w:ascii="Arial" w:hAnsi="Arial" w:cs="Arial"/>
          <w:sz w:val="22"/>
          <w:rtl/>
          <w:lang w:bidi="he-IL"/>
          <w:szCs w:val="22"/>
          <w:rtl/>
          <w:lang w:bidi="he-IL"/>
        </w:rPr>
        <w:t>11.2  חסכונות, פיקדונות, קופות גמל וקרנות השתלמות שנצברו עד מועד הקרע יתחלקו [שווה בשווה / כמפורט בנספח א].</w:t>
      </w:r>
    </w:p>
    <w:p>
      <w:pPr>
        <w:bidi/>
        <w:spacing w:after="80"/>
      </w:pPr>
      <w:r>
        <w:rPr>
          <w:rFonts w:ascii="Arial" w:hAnsi="Arial" w:cs="Arial"/>
          <w:sz w:val="22"/>
          <w:rtl/>
          <w:lang w:bidi="he-IL"/>
          <w:szCs w:val="22"/>
          <w:rtl/>
          <w:lang w:bidi="he-IL"/>
        </w:rPr>
        <w:t>11.3  הרכב מסוג [דגם], מספר רישוי [__], יעבור לבעלות [שם] בתוך [30] ימים, [בתמורה לסך [סכום] ש"ח / ללא תמורה].</w:t>
      </w:r>
    </w:p>
    <w:p>
      <w:pPr>
        <w:bidi/>
        <w:spacing w:after="80"/>
      </w:pPr>
      <w:r>
        <w:rPr>
          <w:rFonts w:ascii="Arial" w:hAnsi="Arial" w:cs="Arial"/>
          <w:sz w:val="22"/>
          <w:rtl/>
          <w:lang w:bidi="he-IL"/>
          <w:szCs w:val="22"/>
          <w:rtl/>
          <w:lang w:bidi="he-IL"/>
        </w:rPr>
        <w:t>11.4  זכויות פנסיוניות שנצברו בתקופת הנישואין עד מועד הקרע יאוזנו [לפי חוק לחלוקת חיסכון פנסיוני בין בני זוג שנפרדו, התשע"ד–2014 / בדרך אחרת: ___].</w:t>
      </w:r>
    </w:p>
    <w:p>
      <w:pPr>
        <w:bidi/>
        <w:spacing w:after="80"/>
      </w:pPr>
      <w:r>
        <w:rPr>
          <w:rFonts w:ascii="Arial" w:hAnsi="Arial" w:cs="Arial"/>
          <w:sz w:val="22"/>
          <w:rtl/>
          <w:lang w:bidi="he-IL"/>
          <w:szCs w:val="22"/>
          <w:rtl/>
          <w:lang w:bidi="he-IL"/>
        </w:rPr>
        <w:t>11.5  חובות: כל צד יישא בחובות הרשומים על שמו שנוצרו לאחר מועד הקרע. החובות המשותפים [פירוט] יסולקו [שווה בשווה / כמפורט בנספח א].</w:t>
      </w:r>
    </w:p>
    <w:p>
      <w:pPr>
        <w:bidi/>
        <w:spacing w:after="80"/>
      </w:pPr>
      <w:r>
        <w:rPr>
          <w:rFonts w:ascii="Arial" w:hAnsi="Arial" w:cs="Arial"/>
          <w:sz w:val="22"/>
          <w:rtl/>
          <w:lang w:bidi="he-IL"/>
          <w:szCs w:val="22"/>
          <w:rtl/>
          <w:lang w:bidi="he-IL"/>
        </w:rPr>
        <w:t>11.6  המיטלטלין יחולקו כמפורט בנספח ב. כל צד יחתום על כל מסמך הנדרש לביצוע סעיף זה.</w:t>
      </w:r>
    </w:p>
    <w:p>
      <w:pPr>
        <w:bidi/>
        <w:pStyle w:val="Heading1"/>
      </w:pPr>
      <w:r>
        <w:rPr>
          <w:rFonts w:ascii="Arial" w:hAnsi="Arial" w:cs="Arial"/>
          <w:b/>
          <w:color w:val="0F766E"/>
          <w:sz w:val="30"/>
          <w:rtl/>
          <w:lang w:bidi="he-IL"/>
          <w:szCs w:val="30"/>
          <w:bCs/>
          <w:rtl/>
          <w:lang w:bidi="he-IL"/>
        </w:rPr>
        <w:t>12. ויתור תביעות</w:t>
      </w:r>
    </w:p>
    <w:p>
      <w:pPr>
        <w:bidi/>
        <w:spacing w:after="80"/>
      </w:pPr>
      <w:r>
        <w:rPr>
          <w:rFonts w:ascii="Arial" w:hAnsi="Arial" w:cs="Arial"/>
          <w:sz w:val="22"/>
          <w:rtl/>
          <w:lang w:bidi="he-IL"/>
          <w:szCs w:val="22"/>
          <w:rtl/>
          <w:lang w:bidi="he-IL"/>
        </w:rPr>
        <w:t>12.1  עם קיום ההתחייבויות שבהסכם זה, מצהיר כל צד כי אין לו ולא תהיינה לו כל טענה או תביעה כלפי הצד השני בכל עניין רכושי, כספי או אחר הנובע מהנישואין ומפירוקם, לרבות מזונות אישה, כתובה ואיזון משאבים, מלבד ההתחייבויות שבהסכם זה.</w:t>
      </w:r>
    </w:p>
    <w:p>
      <w:pPr>
        <w:bidi/>
        <w:spacing w:after="80"/>
      </w:pPr>
      <w:r>
        <w:rPr>
          <w:rFonts w:ascii="Arial" w:hAnsi="Arial" w:cs="Arial"/>
          <w:sz w:val="22"/>
          <w:rtl/>
          <w:lang w:bidi="he-IL"/>
          <w:szCs w:val="22"/>
          <w:rtl/>
          <w:lang w:bidi="he-IL"/>
        </w:rPr>
        <w:t>12.2  אין בסעיף זה כדי לגרוע מזכויותיהם העצמאיות של הילדים, ובכללן הזכות לבקש שינוי במזונות או בזמני השהות כשהדבר נדרש לטובתם.</w:t>
      </w:r>
    </w:p>
    <w:p>
      <w:pPr>
        <w:bidi/>
        <w:pStyle w:val="Heading1"/>
      </w:pPr>
      <w:r>
        <w:rPr>
          <w:rFonts w:ascii="Arial" w:hAnsi="Arial" w:cs="Arial"/>
          <w:b/>
          <w:color w:val="0F766E"/>
          <w:sz w:val="30"/>
          <w:rtl/>
          <w:lang w:bidi="he-IL"/>
          <w:szCs w:val="30"/>
          <w:bCs/>
          <w:rtl/>
          <w:lang w:bidi="he-IL"/>
        </w:rPr>
        <w:t>13. אישור ההסכם</w:t>
      </w:r>
    </w:p>
    <w:p>
      <w:pPr>
        <w:bidi/>
        <w:spacing w:after="80"/>
      </w:pPr>
      <w:r>
        <w:rPr>
          <w:rFonts w:ascii="Arial" w:hAnsi="Arial" w:cs="Arial"/>
          <w:sz w:val="22"/>
          <w:rtl/>
          <w:lang w:bidi="he-IL"/>
          <w:szCs w:val="22"/>
          <w:rtl/>
          <w:lang w:bidi="he-IL"/>
        </w:rPr>
        <w:t>13.1  הצדדים יגישו הסכם זה לאישור [בית המשפט לענייני משפחה ב[עיר] / בית הדין הרבני האזורי ב[עיר]] ויבקשו לתת לו תוקף של פסק דין, לרבות כהסכם ממון לפי חוק יחסי ממון בין בני זוג, התשל"ג–1973.</w:t>
      </w:r>
    </w:p>
    <w:p>
      <w:pPr>
        <w:bidi/>
        <w:spacing w:after="80"/>
      </w:pPr>
      <w:r>
        <w:rPr>
          <w:rFonts w:ascii="Arial" w:hAnsi="Arial" w:cs="Arial"/>
          <w:sz w:val="22"/>
          <w:rtl/>
          <w:lang w:bidi="he-IL"/>
          <w:szCs w:val="22"/>
          <w:rtl/>
          <w:lang w:bidi="he-IL"/>
        </w:rPr>
        <w:t>13.2  ההסכם ייכנס לתוקף עם אישורו, למעט התחייבות הצדדים להגישו ולהתייצב לדיון, שתחול מיום חתימתו.</w:t>
      </w:r>
    </w:p>
    <w:p>
      <w:pPr>
        <w:bidi/>
        <w:spacing w:after="80"/>
      </w:pPr>
      <w:r>
        <w:rPr>
          <w:rFonts w:ascii="Arial" w:hAnsi="Arial" w:cs="Arial"/>
          <w:sz w:val="22"/>
          <w:rtl/>
          <w:lang w:bidi="he-IL"/>
          <w:szCs w:val="22"/>
          <w:rtl/>
          <w:lang w:bidi="he-IL"/>
        </w:rPr>
        <w:t>13.3  מחלוקת בעניין פרשנות ההסכם או ביצועו תובא תחילה ל[גישור אצל [שם המגשר/ת]], ורק אם לא יושבה, לערכאה המוסמכת.</w:t>
      </w:r>
    </w:p>
    <w:p>
      <w:pPr>
        <w:bidi/>
        <w:spacing w:after="80"/>
      </w:pPr>
      <w:r>
        <w:rPr>
          <w:rFonts w:ascii="Arial" w:hAnsi="Arial" w:cs="Arial"/>
          <w:sz w:val="22"/>
          <w:rtl/>
          <w:lang w:bidi="he-IL"/>
          <w:szCs w:val="22"/>
          <w:rtl/>
          <w:lang w:bidi="he-IL"/>
        </w:rPr>
        <w:t>13.4  כל שינוי בהסכם זה ייעשה בכתב, בחתימת שני הצדדים, ויובא לאישור הערכאה המוסמכת.</w:t>
      </w:r>
    </w:p>
    <w:p>
      <w:pPr>
        <w:bidi/>
        <w:pStyle w:val="Heading1"/>
      </w:pPr>
      <w:r>
        <w:rPr>
          <w:rFonts w:ascii="Arial" w:hAnsi="Arial" w:cs="Arial"/>
          <w:b/>
          <w:color w:val="0F766E"/>
          <w:sz w:val="30"/>
          <w:rtl/>
          <w:lang w:bidi="he-IL"/>
          <w:szCs w:val="30"/>
          <w:bCs/>
          <w:rtl/>
          <w:lang w:bidi="he-IL"/>
        </w:rPr>
        <w:t>14. חתימות</w:t>
      </w:r>
    </w:p>
    <w:p>
      <w:pPr>
        <w:bidi/>
        <w:spacing w:after="80"/>
      </w:pPr>
      <w:r>
        <w:rPr>
          <w:rFonts w:ascii="Arial" w:hAnsi="Arial" w:cs="Arial"/>
          <w:sz w:val="22"/>
          <w:rtl/>
          <w:lang w:bidi="he-IL"/>
          <w:szCs w:val="22"/>
          <w:rtl/>
          <w:lang w:bidi="he-IL"/>
        </w:rPr>
        <w:t>ולראיה באו הצדדים על החתום, ב[עיר], ביום [תאריך]:</w:t>
      </w:r>
    </w:p>
    <w:tbl>
      <w:tblPr>
        <w:tblStyle w:val="TableGrid"/>
        <w:tblW w:type="auto" w:w="0"/>
        <w:tblLook w:firstColumn="1" w:firstRow="1" w:lastColumn="0" w:lastRow="0" w:noHBand="0" w:noVBand="1" w:val="04A0"/>
        <w:bidiVisual/>
      </w:tblPr>
      <w:tblGrid>
        <w:gridCol w:w="3137"/>
        <w:gridCol w:w="3137"/>
        <w:gridCol w:w="3137"/>
      </w:tblGrid>
      <w:tr>
        <w:tc>
          <w:tcPr>
            <w:tcW w:type="dxa" w:w="3137"/>
          </w:tcPr>
          <w:p>
            <w:pPr>
              <w:bidi/>
            </w:pPr>
            <w:r>
              <w:rPr>
                <w:rFonts w:ascii="Arial" w:hAnsi="Arial" w:cs="Arial"/>
                <w:rtl/>
                <w:lang w:bidi="he-IL"/>
              </w:rPr>
            </w:r>
            <w:r>
              <w:rPr>
                <w:rFonts w:ascii="Arial" w:hAnsi="Arial" w:cs="Arial"/>
                <w:b/>
                <w:sz w:val="21"/>
                <w:rtl/>
                <w:lang w:bidi="he-IL"/>
                <w:szCs w:val="21"/>
                <w:bCs/>
                <w:rtl/>
                <w:lang w:bidi="he-IL"/>
              </w:rPr>
            </w:r>
          </w:p>
        </w:tc>
        <w:tc>
          <w:tcPr>
            <w:tcW w:type="dxa" w:w="3137"/>
          </w:tcPr>
          <w:p>
            <w:pPr>
              <w:bidi/>
            </w:pPr>
            <w:r>
              <w:rPr>
                <w:rFonts w:ascii="Arial" w:hAnsi="Arial" w:cs="Arial"/>
                <w:rtl/>
                <w:lang w:bidi="he-IL"/>
              </w:rPr>
            </w:r>
            <w:r>
              <w:rPr>
                <w:rFonts w:ascii="Arial" w:hAnsi="Arial" w:cs="Arial"/>
                <w:b/>
                <w:sz w:val="21"/>
                <w:rtl/>
                <w:lang w:bidi="he-IL"/>
                <w:szCs w:val="21"/>
                <w:bCs/>
                <w:rtl/>
                <w:lang w:bidi="he-IL"/>
              </w:rPr>
              <w:t>הצד הראשון</w:t>
            </w:r>
          </w:p>
        </w:tc>
        <w:tc>
          <w:tcPr>
            <w:tcW w:type="dxa" w:w="3137"/>
          </w:tcPr>
          <w:p>
            <w:pPr>
              <w:bidi/>
            </w:pPr>
            <w:r>
              <w:rPr>
                <w:rFonts w:ascii="Arial" w:hAnsi="Arial" w:cs="Arial"/>
                <w:rtl/>
                <w:lang w:bidi="he-IL"/>
              </w:rPr>
            </w:r>
            <w:r>
              <w:rPr>
                <w:rFonts w:ascii="Arial" w:hAnsi="Arial" w:cs="Arial"/>
                <w:b/>
                <w:sz w:val="21"/>
                <w:rtl/>
                <w:lang w:bidi="he-IL"/>
                <w:szCs w:val="21"/>
                <w:bCs/>
                <w:rtl/>
                <w:lang w:bidi="he-IL"/>
              </w:rPr>
              <w:t>הצד השני</w:t>
            </w:r>
          </w:p>
        </w:tc>
      </w:tr>
      <w:tr>
        <w:tc>
          <w:tcPr>
            <w:tcW w:type="dxa" w:w="3137"/>
          </w:tcPr>
          <w:p>
            <w:pPr>
              <w:bidi/>
            </w:pPr>
            <w:r>
              <w:rPr>
                <w:rFonts w:ascii="Arial" w:hAnsi="Arial" w:cs="Arial"/>
                <w:rtl/>
                <w:lang w:bidi="he-IL"/>
              </w:rPr>
            </w:r>
            <w:r>
              <w:rPr>
                <w:rFonts w:ascii="Arial" w:hAnsi="Arial" w:cs="Arial"/>
                <w:b/>
                <w:sz w:val="21"/>
                <w:rtl/>
                <w:lang w:bidi="he-IL"/>
                <w:szCs w:val="21"/>
                <w:bCs/>
                <w:rtl/>
                <w:lang w:bidi="he-IL"/>
              </w:rPr>
              <w:t>שם מלא</w:t>
            </w:r>
          </w:p>
        </w:tc>
        <w:tc>
          <w:tcPr>
            <w:tcW w:type="dxa" w:w="3137"/>
          </w:tcPr>
          <w:p>
            <w:pPr>
              <w:bidi/>
            </w:pPr>
            <w:r>
              <w:rPr>
                <w:rFonts w:ascii="Arial" w:hAnsi="Arial" w:cs="Arial"/>
                <w:rtl/>
                <w:lang w:bidi="he-IL"/>
              </w:rPr>
            </w:r>
            <w:r>
              <w:rPr>
                <w:rFonts w:ascii="Arial" w:hAnsi="Arial" w:cs="Arial"/>
                <w:sz w:val="21"/>
                <w:rtl/>
                <w:lang w:bidi="he-IL"/>
                <w:szCs w:val="21"/>
                <w:rtl/>
                <w:lang w:bidi="he-IL"/>
              </w:rPr>
              <w:t>[שם מלא]</w:t>
            </w:r>
          </w:p>
        </w:tc>
        <w:tc>
          <w:tcPr>
            <w:tcW w:type="dxa" w:w="3137"/>
          </w:tcPr>
          <w:p>
            <w:pPr>
              <w:bidi/>
            </w:pPr>
            <w:r>
              <w:rPr>
                <w:rFonts w:ascii="Arial" w:hAnsi="Arial" w:cs="Arial"/>
                <w:rtl/>
                <w:lang w:bidi="he-IL"/>
              </w:rPr>
            </w:r>
            <w:r>
              <w:rPr>
                <w:rFonts w:ascii="Arial" w:hAnsi="Arial" w:cs="Arial"/>
                <w:sz w:val="21"/>
                <w:rtl/>
                <w:lang w:bidi="he-IL"/>
                <w:szCs w:val="21"/>
                <w:rtl/>
                <w:lang w:bidi="he-IL"/>
              </w:rPr>
              <w:t>[שם מלא]</w:t>
            </w:r>
          </w:p>
        </w:tc>
      </w:tr>
      <w:tr>
        <w:tc>
          <w:tcPr>
            <w:tcW w:type="dxa" w:w="3137"/>
          </w:tcPr>
          <w:p>
            <w:pPr>
              <w:bidi/>
            </w:pPr>
            <w:r>
              <w:rPr>
                <w:rFonts w:ascii="Arial" w:hAnsi="Arial" w:cs="Arial"/>
                <w:rtl/>
                <w:lang w:bidi="he-IL"/>
              </w:rPr>
            </w:r>
            <w:r>
              <w:rPr>
                <w:rFonts w:ascii="Arial" w:hAnsi="Arial" w:cs="Arial"/>
                <w:b/>
                <w:sz w:val="21"/>
                <w:rtl/>
                <w:lang w:bidi="he-IL"/>
                <w:szCs w:val="21"/>
                <w:bCs/>
                <w:rtl/>
                <w:lang w:bidi="he-IL"/>
              </w:rPr>
              <w:t>ת"ז</w:t>
            </w:r>
          </w:p>
        </w:tc>
        <w:tc>
          <w:tcPr>
            <w:tcW w:type="dxa" w:w="3137"/>
          </w:tcPr>
          <w:p>
            <w:pPr>
              <w:bidi/>
            </w:pPr>
            <w:r>
              <w:rPr>
                <w:rFonts w:ascii="Arial" w:hAnsi="Arial" w:cs="Arial"/>
                <w:rtl/>
                <w:lang w:bidi="he-IL"/>
              </w:rPr>
            </w:r>
            <w:r>
              <w:rPr>
                <w:rFonts w:ascii="Arial" w:hAnsi="Arial" w:cs="Arial"/>
                <w:sz w:val="21"/>
                <w:rtl/>
                <w:lang w:bidi="he-IL"/>
                <w:szCs w:val="21"/>
                <w:rtl/>
                <w:lang w:bidi="he-IL"/>
              </w:rPr>
              <w:t>[ת"ז]</w:t>
            </w:r>
          </w:p>
        </w:tc>
        <w:tc>
          <w:tcPr>
            <w:tcW w:type="dxa" w:w="3137"/>
          </w:tcPr>
          <w:p>
            <w:pPr>
              <w:bidi/>
            </w:pPr>
            <w:r>
              <w:rPr>
                <w:rFonts w:ascii="Arial" w:hAnsi="Arial" w:cs="Arial"/>
                <w:rtl/>
                <w:lang w:bidi="he-IL"/>
              </w:rPr>
            </w:r>
            <w:r>
              <w:rPr>
                <w:rFonts w:ascii="Arial" w:hAnsi="Arial" w:cs="Arial"/>
                <w:sz w:val="21"/>
                <w:rtl/>
                <w:lang w:bidi="he-IL"/>
                <w:szCs w:val="21"/>
                <w:rtl/>
                <w:lang w:bidi="he-IL"/>
              </w:rPr>
              <w:t>[ת"ז]</w:t>
            </w:r>
          </w:p>
        </w:tc>
      </w:tr>
      <w:tr>
        <w:tc>
          <w:tcPr>
            <w:tcW w:type="dxa" w:w="3137"/>
          </w:tcPr>
          <w:p>
            <w:pPr>
              <w:bidi/>
            </w:pPr>
            <w:r>
              <w:rPr>
                <w:rFonts w:ascii="Arial" w:hAnsi="Arial" w:cs="Arial"/>
                <w:rtl/>
                <w:lang w:bidi="he-IL"/>
              </w:rPr>
            </w:r>
            <w:r>
              <w:rPr>
                <w:rFonts w:ascii="Arial" w:hAnsi="Arial" w:cs="Arial"/>
                <w:b/>
                <w:sz w:val="21"/>
                <w:rtl/>
                <w:lang w:bidi="he-IL"/>
                <w:szCs w:val="21"/>
                <w:bCs/>
                <w:rtl/>
                <w:lang w:bidi="he-IL"/>
              </w:rPr>
              <w:t>חתימה</w:t>
            </w:r>
          </w:p>
        </w:tc>
        <w:tc>
          <w:tcPr>
            <w:tcW w:type="dxa" w:w="3137"/>
          </w:tcPr>
          <w:p>
            <w:pPr>
              <w:bidi/>
            </w:pPr>
            <w:r>
              <w:rPr>
                <w:rFonts w:ascii="Arial" w:hAnsi="Arial" w:cs="Arial"/>
                <w:rtl/>
                <w:lang w:bidi="he-IL"/>
              </w:rPr>
            </w:r>
            <w:r>
              <w:rPr>
                <w:rFonts w:ascii="Arial" w:hAnsi="Arial" w:cs="Arial"/>
                <w:sz w:val="21"/>
                <w:rtl/>
                <w:lang w:bidi="he-IL"/>
                <w:szCs w:val="21"/>
                <w:rtl/>
                <w:lang w:bidi="he-IL"/>
              </w:rPr>
              <w:t>______________</w:t>
            </w:r>
          </w:p>
        </w:tc>
        <w:tc>
          <w:tcPr>
            <w:tcW w:type="dxa" w:w="3137"/>
          </w:tcPr>
          <w:p>
            <w:pPr>
              <w:bidi/>
            </w:pPr>
            <w:r>
              <w:rPr>
                <w:rFonts w:ascii="Arial" w:hAnsi="Arial" w:cs="Arial"/>
                <w:rtl/>
                <w:lang w:bidi="he-IL"/>
              </w:rPr>
            </w:r>
            <w:r>
              <w:rPr>
                <w:rFonts w:ascii="Arial" w:hAnsi="Arial" w:cs="Arial"/>
                <w:sz w:val="21"/>
                <w:rtl/>
                <w:lang w:bidi="he-IL"/>
                <w:szCs w:val="21"/>
                <w:rtl/>
                <w:lang w:bidi="he-IL"/>
              </w:rPr>
              <w:t>______________</w:t>
            </w:r>
          </w:p>
        </w:tc>
      </w:tr>
    </w:tbl>
    <w:p/>
    <w:p>
      <w:pPr>
        <w:bidi/>
        <w:spacing w:after="80"/>
      </w:pPr>
      <w:r>
        <w:rPr>
          <w:rFonts w:ascii="Arial" w:hAnsi="Arial" w:cs="Arial"/>
          <w:sz w:val="22"/>
          <w:rtl/>
          <w:lang w:bidi="he-IL"/>
          <w:szCs w:val="22"/>
          <w:rtl/>
          <w:lang w:bidi="he-IL"/>
        </w:rPr>
        <w:t>אני מאשר/ת כי הצדדים חתמו על ההסכם בפניי, לאחר שהוסבר להם תוכנו: [שם עורך/ת הדין או המגשר/ת], [מספר רישיון], חתימה: ______________</w:t>
      </w:r>
    </w:p>
    <w:p>
      <w:pPr>
        <w:bidi/>
        <w:spacing w:after="80"/>
      </w:pPr>
      <w:r>
        <w:rPr>
          <w:rFonts w:ascii="Arial" w:hAnsi="Arial" w:cs="Arial"/>
          <w:color w:val="6B7280"/>
          <w:sz w:val="17"/>
          <w:rtl/>
          <w:lang w:bidi="he-IL"/>
          <w:szCs w:val="17"/>
          <w:rtl/>
          <w:lang w:bidi="he-IL"/>
        </w:rPr>
        <w:t>נוסח לדוגמה מאת SplitDay · https://splitday.com/he/tools/divorce-agreement-template/ · אינו ייעוץ משפטי. ההסכם מקבל תוקף רק לאחר אישור הערכאה המוסמכת.</w:t>
      </w:r>
    </w:p>
    <w:sectPr w:rsidR="00FC693F" w:rsidRPr="0006063C" w:rsidSect="00034616">
      <w:pgSz w:w="11906" w:h="16838"/>
      <w:pgMar w:top="1134" w:right="1247" w:bottom="1134" w:left="124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הסכם גירושין – נוסח לדוגמה</dc:title>
  <dc:subject/>
  <dc:creator>SplitDay</dc:creator>
  <cp:keywords/>
  <dc:description>generated by python-docx</dc:description>
  <cp:lastModifiedBy/>
  <cp:revision>1</cp:revision>
  <dcterms:created xsi:type="dcterms:W3CDTF">2013-12-23T23:15:00Z</dcterms:created>
  <dcterms:modified xsi:type="dcterms:W3CDTF">2013-12-23T23:15:00Z</dcterms:modified>
  <cp:category/>
  <dc:language>he-IL</dc:language>
</cp:coreProperties>
</file>